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ascii="楷体" w:hAnsi="楷体" w:eastAsia="楷体" w:cs="楷体"/>
          <w:b/>
          <w:color w:val="000000"/>
          <w:kern w:val="0"/>
          <w:sz w:val="84"/>
          <w:szCs w:val="84"/>
          <w:lang w:val="en-US" w:eastAsia="zh-CN" w:bidi="ar"/>
        </w:rPr>
        <w:t>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pPr>
      <w:r>
        <w:rPr>
          <w:rFonts w:hint="eastAsia" w:ascii="楷体" w:hAnsi="楷体" w:eastAsia="楷体" w:cs="楷体"/>
          <w:b/>
          <w:color w:val="000000"/>
          <w:kern w:val="0"/>
          <w:sz w:val="36"/>
          <w:szCs w:val="36"/>
          <w:lang w:val="en-US" w:eastAsia="zh-CN" w:bidi="ar"/>
        </w:rPr>
        <w:t>招标单位：</w:t>
      </w:r>
      <w:r>
        <w:rPr>
          <w:rFonts w:hint="eastAsia" w:ascii="楷体" w:hAnsi="楷体" w:eastAsia="楷体" w:cs="楷体"/>
          <w:color w:val="000000"/>
          <w:kern w:val="0"/>
          <w:sz w:val="36"/>
          <w:szCs w:val="36"/>
          <w:lang w:val="en-US" w:eastAsia="zh-CN" w:bidi="ar"/>
        </w:rPr>
        <w:t xml:space="preserve">鑫广绿环再生资源股份有限公司 </w:t>
      </w:r>
    </w:p>
    <w:p>
      <w:pPr>
        <w:keepNext w:val="0"/>
        <w:keepLines w:val="0"/>
        <w:widowControl/>
        <w:suppressLineNumbers w:val="0"/>
        <w:ind w:left="1807" w:hanging="1807" w:hangingChars="500"/>
        <w:jc w:val="left"/>
        <w:rPr>
          <w:rFonts w:hint="default" w:ascii="楷体" w:hAnsi="楷体" w:eastAsia="楷体" w:cs="楷体"/>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 xml:space="preserve">招标内容： </w:t>
      </w:r>
      <w:r>
        <w:rPr>
          <w:rFonts w:hint="eastAsia" w:ascii="楷体" w:hAnsi="楷体" w:eastAsia="楷体" w:cs="楷体"/>
          <w:color w:val="000000"/>
          <w:kern w:val="0"/>
          <w:sz w:val="36"/>
          <w:szCs w:val="36"/>
          <w:lang w:val="en-US" w:eastAsia="zh-CN" w:bidi="ar"/>
        </w:rPr>
        <w:t>危废焚烧残渣及飞灰熔融资源化处理项目、烟台市固体废物焚烧处置中心扩建项目二期、危废处置中心技改项目、废旧汽车回收拆解及资源化利用技改项目环保竣工验收</w:t>
      </w: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t>2023年 6月</w:t>
      </w:r>
    </w:p>
    <w:p>
      <w:pP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br w:type="page"/>
      </w:r>
    </w:p>
    <w:p>
      <w:pPr>
        <w:keepNext w:val="0"/>
        <w:keepLines w:val="0"/>
        <w:widowControl/>
        <w:suppressLineNumbers w:val="0"/>
        <w:ind w:firstLine="480" w:firstLineChars="200"/>
        <w:jc w:val="both"/>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eastAsia="宋体" w:cs="宋体"/>
          <w:sz w:val="24"/>
          <w:szCs w:val="24"/>
          <w:lang w:val="en-US" w:eastAsia="zh-CN"/>
        </w:rPr>
        <w:t>鑫广绿环再生资源股份有限公司项目环保竣工验收工作</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微软雅黑" w:hAnsi="微软雅黑" w:eastAsia="微软雅黑" w:cs="微软雅黑"/>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招标内容为本公司</w:t>
      </w:r>
      <w:r>
        <w:rPr>
          <w:rFonts w:hint="eastAsia" w:ascii="宋体" w:hAnsi="宋体" w:eastAsia="宋体" w:cs="宋体"/>
          <w:sz w:val="24"/>
          <w:szCs w:val="24"/>
          <w:lang w:val="en-US" w:eastAsia="zh-CN"/>
        </w:rPr>
        <w:t>鑫广绿环再生资源股份有限公司项目环保竣工验收工作</w:t>
      </w:r>
      <w:r>
        <w:rPr>
          <w:rFonts w:hint="eastAsia" w:ascii="宋体" w:hAnsi="宋体" w:cs="Arial"/>
          <w:sz w:val="24"/>
          <w:szCs w:val="24"/>
          <w:lang w:eastAsia="zh-CN"/>
        </w:rPr>
        <w:t>。</w:t>
      </w:r>
      <w:r>
        <w:rPr>
          <w:rFonts w:hint="eastAsia" w:ascii="宋体" w:hAnsi="宋体" w:eastAsia="宋体" w:cs="宋体"/>
          <w:color w:val="000000"/>
          <w:kern w:val="0"/>
          <w:sz w:val="24"/>
          <w:szCs w:val="24"/>
          <w:lang w:val="en-US" w:eastAsia="zh-CN" w:bidi="ar"/>
        </w:rPr>
        <w:t>即对</w:t>
      </w:r>
      <w:r>
        <w:rPr>
          <w:rFonts w:hint="eastAsia" w:ascii="宋体" w:hAnsi="宋体" w:eastAsia="宋体" w:cs="宋体"/>
          <w:sz w:val="24"/>
          <w:szCs w:val="24"/>
          <w:lang w:val="en-US" w:eastAsia="zh-CN"/>
        </w:rPr>
        <w:t>《危废焚烧残渣及飞灰熔融资源化处理项目》、《烟台市固体废物焚烧处置中心扩建项目二期》、《危废处置中心技改项目》、《废旧汽车回收拆解及资源化利用技改项目》环保竣工验收工作</w:t>
      </w:r>
      <w:r>
        <w:rPr>
          <w:rFonts w:hint="eastAsia" w:ascii="宋体" w:hAnsi="宋体"/>
          <w:sz w:val="24"/>
          <w:szCs w:val="24"/>
        </w:rPr>
        <w:t>进行现场勘查</w:t>
      </w:r>
      <w:r>
        <w:rPr>
          <w:rFonts w:hint="eastAsia" w:ascii="宋体" w:hAnsi="宋体"/>
          <w:sz w:val="24"/>
          <w:szCs w:val="24"/>
          <w:lang w:eastAsia="zh-CN"/>
        </w:rPr>
        <w:t>，</w:t>
      </w:r>
      <w:r>
        <w:rPr>
          <w:rFonts w:hint="eastAsia" w:ascii="宋体" w:hAnsi="宋体"/>
          <w:sz w:val="24"/>
          <w:szCs w:val="24"/>
        </w:rPr>
        <w:t>按照竣工验收监测方案进行现场监测</w:t>
      </w:r>
      <w:r>
        <w:rPr>
          <w:rFonts w:hint="eastAsia" w:ascii="宋体" w:hAnsi="宋体"/>
          <w:sz w:val="24"/>
          <w:szCs w:val="24"/>
          <w:lang w:eastAsia="zh-CN"/>
        </w:rPr>
        <w:t>（不具备监测能力的，必须委托有</w:t>
      </w:r>
      <w:r>
        <w:rPr>
          <w:rFonts w:hint="eastAsia" w:ascii="宋体" w:hAnsi="宋体"/>
          <w:sz w:val="24"/>
          <w:szCs w:val="24"/>
          <w:lang w:val="en-US" w:eastAsia="zh-CN"/>
        </w:rPr>
        <w:t>CMA</w:t>
      </w:r>
      <w:r>
        <w:rPr>
          <w:rFonts w:hint="eastAsia" w:ascii="宋体" w:hAnsi="宋体"/>
          <w:sz w:val="24"/>
          <w:szCs w:val="24"/>
          <w:lang w:eastAsia="zh-CN"/>
        </w:rPr>
        <w:t>资质的第三方），</w:t>
      </w:r>
      <w:r>
        <w:rPr>
          <w:rFonts w:hint="eastAsia" w:ascii="宋体" w:hAnsi="宋体"/>
          <w:sz w:val="24"/>
          <w:szCs w:val="24"/>
        </w:rPr>
        <w:t>出具竣工验收监测报告</w:t>
      </w:r>
      <w:r>
        <w:rPr>
          <w:rFonts w:hint="eastAsia" w:ascii="宋体" w:hAnsi="宋体"/>
          <w:sz w:val="24"/>
          <w:szCs w:val="24"/>
          <w:lang w:eastAsia="zh-CN"/>
        </w:rPr>
        <w:t>、</w:t>
      </w:r>
      <w:r>
        <w:rPr>
          <w:rFonts w:hint="eastAsia" w:ascii="宋体" w:hAnsi="宋体"/>
          <w:sz w:val="24"/>
          <w:szCs w:val="24"/>
          <w:lang w:val="en-US" w:eastAsia="zh-CN"/>
        </w:rPr>
        <w:t>组织</w:t>
      </w:r>
      <w:r>
        <w:rPr>
          <w:rFonts w:hint="eastAsia" w:ascii="宋体" w:hAnsi="宋体"/>
          <w:sz w:val="24"/>
          <w:szCs w:val="24"/>
        </w:rPr>
        <w:t>参加竣工环保验收</w:t>
      </w:r>
      <w:r>
        <w:rPr>
          <w:rFonts w:hint="eastAsia" w:ascii="宋体" w:hAnsi="宋体"/>
          <w:sz w:val="24"/>
          <w:szCs w:val="24"/>
          <w:lang w:val="en-US" w:eastAsia="zh-CN"/>
        </w:rPr>
        <w:t>评审</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二、投标单位要求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必须是独立法人，并具备统一社会信用代码。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 具有相关项目经验；具有至少1名注册环境影响评价工程师，且在本单位缴纳社保。中标后未经我公司允许，不得私自更换报告编制人员。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2.3中标单位自接到我公司项目开始验收之日起，2个月内完成报告编制并通过专家审查。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2.4以下单位不得承担此次工作：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三、本公司履行招标事项</w:t>
      </w:r>
      <w:r>
        <w:rPr>
          <w:rFonts w:hint="eastAsia" w:ascii="微软雅黑" w:hAnsi="微软雅黑" w:eastAsia="微软雅黑" w:cs="微软雅黑"/>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3.1 标单制定：技术部环境管理根据项目环保验收相关要求，依照实际情况制定本次投标标单。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定资格条件对参与投标之单位进行审查，不符合条件者不得参与竞标。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3.3 邀请投标单位：技术部于 2023 年 6月6  日（星期二） 17 时 00分之前通知投标单位参与本次招标。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3.4 提供资料答疑：技术部于 2023 年6月7日（星期三） 9 时 00 分后根据投标单位的需求，解答标书上的疑点。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3.5 返标截止时间：2023年6月 20 日（星期二）09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000000"/>
          <w:kern w:val="0"/>
          <w:sz w:val="24"/>
          <w:szCs w:val="24"/>
          <w:lang w:val="en-US" w:eastAsia="zh-CN" w:bidi="ar"/>
        </w:rPr>
        <w:t>3.6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生资源股份有限公司 审计部 李经理收（0535-6977130）。 </w:t>
      </w:r>
      <w:r>
        <w:rPr>
          <w:rFonts w:hint="eastAsia" w:ascii="宋体" w:hAnsi="宋体" w:cs="Arial"/>
          <w:color w:val="auto"/>
          <w:sz w:val="24"/>
          <w:szCs w:val="24"/>
        </w:rPr>
        <w:t>邮箱：baojia@lvhuanchina.com</w:t>
      </w:r>
      <w:r>
        <w:rPr>
          <w:rFonts w:hint="eastAsia" w:ascii="宋体" w:hAnsi="宋体" w:cs="Arial"/>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3.7 招标联系人：乔芳（手机 13615451922 ）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3.8 开标时间：</w:t>
      </w:r>
      <w:r>
        <w:rPr>
          <w:rFonts w:hint="eastAsia" w:ascii="宋体" w:hAnsi="宋体" w:eastAsia="宋体" w:cs="宋体"/>
          <w:color w:val="000000"/>
          <w:kern w:val="0"/>
          <w:sz w:val="24"/>
          <w:szCs w:val="24"/>
          <w:highlight w:val="yellow"/>
          <w:lang w:val="en-US" w:eastAsia="zh-CN" w:bidi="ar"/>
        </w:rPr>
        <w:t>本次招标将于 2023 年 6 月20日（星期二）10:00开标。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3.9 开标地点：烟台市 开发区 开封路 8 号，鑫广绿环再生资源股份有限公司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四、投标标单：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highlight w:val="yellow"/>
          <w:lang w:val="en-US" w:eastAsia="zh-CN" w:bidi="ar"/>
        </w:rPr>
      </w:pPr>
      <w:r>
        <w:rPr>
          <w:rFonts w:hint="eastAsia" w:ascii="微软雅黑" w:hAnsi="微软雅黑" w:eastAsia="微软雅黑" w:cs="微软雅黑"/>
          <w:b/>
          <w:color w:val="000000"/>
          <w:kern w:val="0"/>
          <w:sz w:val="24"/>
          <w:szCs w:val="24"/>
          <w:highlight w:val="yellow"/>
          <w:lang w:val="en-US" w:eastAsia="zh-CN" w:bidi="ar"/>
        </w:rPr>
        <w:t>表一：报价单</w:t>
      </w:r>
    </w:p>
    <w:tbl>
      <w:tblPr>
        <w:tblW w:w="52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836"/>
        <w:gridCol w:w="2837"/>
        <w:gridCol w:w="1746"/>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5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5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项目环保验收费用总价（包含监测、报告编制、专家费、税费等全部费用）</w:t>
            </w:r>
          </w:p>
        </w:tc>
        <w:tc>
          <w:tcPr>
            <w:tcW w:w="9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工期</w:t>
            </w:r>
          </w:p>
        </w:tc>
        <w:tc>
          <w:tcPr>
            <w:tcW w:w="8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招标控制限价（万元）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危废焚烧残渣及飞灰熔融资源化处理项目</w:t>
            </w:r>
          </w:p>
        </w:tc>
        <w:tc>
          <w:tcPr>
            <w:tcW w:w="15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烟台市固体废物焚烧处置中心扩建项目二期</w:t>
            </w:r>
          </w:p>
        </w:tc>
        <w:tc>
          <w:tcPr>
            <w:tcW w:w="15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危废处置中心技改项目</w:t>
            </w:r>
          </w:p>
        </w:tc>
        <w:tc>
          <w:tcPr>
            <w:tcW w:w="15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废旧汽车回收拆解及资源化利用技改项目</w:t>
            </w:r>
          </w:p>
        </w:tc>
        <w:tc>
          <w:tcPr>
            <w:tcW w:w="15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9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付款方式：验收报告通过评审后，次月支付全部款项。</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微软雅黑" w:hAnsi="微软雅黑" w:eastAsia="微软雅黑" w:cs="微软雅黑"/>
          <w:b/>
          <w:color w:val="000000"/>
          <w:kern w:val="0"/>
          <w:sz w:val="24"/>
          <w:szCs w:val="24"/>
          <w:highlight w:val="yellow"/>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highlight w:val="yellow"/>
          <w:lang w:val="en-US" w:eastAsia="zh-CN" w:bidi="ar"/>
        </w:rPr>
      </w:pPr>
      <w:r>
        <w:rPr>
          <w:rFonts w:hint="eastAsia" w:ascii="微软雅黑" w:hAnsi="微软雅黑" w:eastAsia="微软雅黑" w:cs="微软雅黑"/>
          <w:b/>
          <w:color w:val="000000"/>
          <w:kern w:val="0"/>
          <w:sz w:val="24"/>
          <w:szCs w:val="24"/>
          <w:highlight w:val="yellow"/>
          <w:lang w:val="en-US" w:eastAsia="zh-CN" w:bidi="ar"/>
        </w:rPr>
        <w:t>表二：验收监测因子单价明细表</w:t>
      </w:r>
      <w:r>
        <w:rPr>
          <w:rFonts w:hint="eastAsia" w:ascii="微软雅黑" w:hAnsi="微软雅黑" w:eastAsia="微软雅黑" w:cs="微软雅黑"/>
          <w:b/>
          <w:color w:val="0000FF"/>
          <w:kern w:val="0"/>
          <w:sz w:val="24"/>
          <w:szCs w:val="24"/>
          <w:highlight w:val="yellow"/>
          <w:lang w:val="en-US" w:eastAsia="zh-CN" w:bidi="ar"/>
        </w:rPr>
        <w:t>（四个项目分开报、监测方案见附表）</w:t>
      </w:r>
    </w:p>
    <w:tbl>
      <w:tblPr>
        <w:tblStyle w:val="3"/>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080"/>
        <w:gridCol w:w="1080"/>
        <w:gridCol w:w="1080"/>
        <w:gridCol w:w="1080"/>
        <w:gridCol w:w="1080"/>
        <w:gridCol w:w="108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监测因子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监测项目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点位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频次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样品数总计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有组织废气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无组织废气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环境空气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噪声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废水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地下水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土壤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微软雅黑" w:hAnsi="微软雅黑" w:eastAsia="微软雅黑" w:cs="微软雅黑"/>
          <w:b/>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五、投标须知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5.1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5.1.3 信封上应该注明：项目名称、投标人公司全称、地址、联系人姓名和联系方式。业主不接受口头，电话投标。以电子邮件形式投标的，邮件名称为“投标人名称+鑫广绿环环保竣工验收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5.1.4 投标书及报价单须</w:t>
      </w:r>
      <w:r>
        <w:rPr>
          <w:rFonts w:hint="eastAsia" w:ascii="宋体" w:hAnsi="宋体" w:eastAsia="宋体" w:cs="宋体"/>
          <w:color w:val="000000"/>
          <w:kern w:val="0"/>
          <w:sz w:val="24"/>
          <w:szCs w:val="24"/>
          <w:highlight w:val="yellow"/>
          <w:lang w:val="en-US" w:eastAsia="zh-CN" w:bidi="ar"/>
        </w:rPr>
        <w:t>加盖单位公章和法人章</w:t>
      </w:r>
      <w:r>
        <w:rPr>
          <w:rFonts w:hint="eastAsia" w:ascii="宋体" w:hAnsi="宋体" w:eastAsia="宋体" w:cs="宋体"/>
          <w:color w:val="000000"/>
          <w:kern w:val="0"/>
          <w:sz w:val="24"/>
          <w:szCs w:val="24"/>
          <w:lang w:val="en-US" w:eastAsia="zh-CN" w:bidi="ar"/>
        </w:rPr>
        <w:t xml:space="preserve">，业主将只接受此招标书所称实体的投标资料。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5.1.7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6.1 按照国家有关法律、法规、标准，客观、公正地进行验收工作。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6.2 投标单位应保证作出的报告符合法律规定及监管部门要求。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6.3 投标单位应对本公司提供技术材料、数据妥善保管，本公司所提供的技术材料、数据和设计本公司的商业秘密乙方不得引用、发表和向第三者提供。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7.4 投标人应对报价的完整性承担全面责任。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8.4 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8.5 凡中标单位，须在收到本公司的中标通知书之日起一周内签订合同，如拒签合同，视为弃标，一年内不得再参与本公司任何业务。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8.7如中标单位在本公司发生事故，因此造成本公司及员工损失、伤害的，由中标单位承担全部赔偿责任。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8.8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附 </w:t>
      </w:r>
      <w:bookmarkStart w:id="0" w:name="_GoBack"/>
      <w:bookmarkEnd w:id="0"/>
      <w:r>
        <w:rPr>
          <w:rFonts w:hint="eastAsia" w:ascii="宋体" w:hAnsi="宋体" w:eastAsia="宋体" w:cs="宋体"/>
          <w:color w:val="000000"/>
          <w:kern w:val="0"/>
          <w:sz w:val="24"/>
          <w:szCs w:val="24"/>
          <w:lang w:val="en-US" w:eastAsia="zh-CN" w:bidi="ar"/>
        </w:rPr>
        <w:t>监测方案：</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
        <w:gridCol w:w="1291"/>
        <w:gridCol w:w="2850"/>
        <w:gridCol w:w="1860"/>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废旧汽车回收拆解及资源化利用技改项目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监测因子</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有组织废气</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①</w:t>
            </w:r>
            <w:r>
              <w:rPr>
                <w:rStyle w:val="6"/>
                <w:rFonts w:eastAsia="宋体"/>
                <w:lang w:val="en-US" w:eastAsia="zh-CN" w:bidi="ar"/>
              </w:rPr>
              <w:t xml:space="preserve"> </w:t>
            </w:r>
            <w:r>
              <w:rPr>
                <w:rStyle w:val="5"/>
                <w:lang w:val="en-US" w:eastAsia="zh-CN" w:bidi="ar"/>
              </w:rPr>
              <w:t>排气筒</w:t>
            </w:r>
            <w:r>
              <w:rPr>
                <w:rStyle w:val="6"/>
                <w:rFonts w:eastAsia="宋体"/>
                <w:lang w:val="en-US" w:eastAsia="zh-CN" w:bidi="ar"/>
              </w:rPr>
              <w:t>P1</w:t>
            </w:r>
            <w:r>
              <w:rPr>
                <w:rStyle w:val="5"/>
                <w:lang w:val="en-US" w:eastAsia="zh-CN" w:bidi="ar"/>
              </w:rPr>
              <w:t>（出口）：颗粒物；废气量。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②</w:t>
            </w:r>
            <w:r>
              <w:rPr>
                <w:rStyle w:val="6"/>
                <w:rFonts w:eastAsia="宋体"/>
                <w:lang w:val="en-US" w:eastAsia="zh-CN" w:bidi="ar"/>
              </w:rPr>
              <w:t xml:space="preserve"> </w:t>
            </w:r>
            <w:r>
              <w:rPr>
                <w:rStyle w:val="5"/>
                <w:lang w:val="en-US" w:eastAsia="zh-CN" w:bidi="ar"/>
              </w:rPr>
              <w:t>排气筒</w:t>
            </w:r>
            <w:r>
              <w:rPr>
                <w:rStyle w:val="6"/>
                <w:rFonts w:eastAsia="宋体"/>
                <w:lang w:val="en-US" w:eastAsia="zh-CN" w:bidi="ar"/>
              </w:rPr>
              <w:t>P2</w:t>
            </w:r>
            <w:r>
              <w:rPr>
                <w:rStyle w:val="5"/>
                <w:lang w:val="en-US" w:eastAsia="zh-CN" w:bidi="ar"/>
              </w:rPr>
              <w:t>（出口）：颗粒物；废气量。</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③</w:t>
            </w:r>
            <w:r>
              <w:rPr>
                <w:rStyle w:val="6"/>
                <w:rFonts w:eastAsia="宋体"/>
                <w:lang w:val="en-US" w:eastAsia="zh-CN" w:bidi="ar"/>
              </w:rPr>
              <w:t xml:space="preserve"> </w:t>
            </w:r>
            <w:r>
              <w:rPr>
                <w:rStyle w:val="5"/>
                <w:lang w:val="en-US" w:eastAsia="zh-CN" w:bidi="ar"/>
              </w:rPr>
              <w:t>排气筒</w:t>
            </w:r>
            <w:r>
              <w:rPr>
                <w:rStyle w:val="6"/>
                <w:rFonts w:eastAsia="宋体"/>
                <w:lang w:val="en-US" w:eastAsia="zh-CN" w:bidi="ar"/>
              </w:rPr>
              <w:t>P3</w:t>
            </w:r>
            <w:r>
              <w:rPr>
                <w:rStyle w:val="5"/>
                <w:lang w:val="en-US" w:eastAsia="zh-CN" w:bidi="ar"/>
              </w:rPr>
              <w:t>（出口）：颗粒物、硫酸雾（非正常工况下）；废气量。</w:t>
            </w:r>
            <w:r>
              <w:rPr>
                <w:rStyle w:val="6"/>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无组织废气</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厂界上风向一个点，下风向三个点：颗粒物、</w:t>
            </w:r>
            <w:r>
              <w:rPr>
                <w:rStyle w:val="6"/>
                <w:rFonts w:eastAsia="宋体"/>
                <w:lang w:val="en-US" w:eastAsia="zh-CN" w:bidi="ar"/>
              </w:rPr>
              <w:t>VOCs</w:t>
            </w:r>
            <w:r>
              <w:rPr>
                <w:rStyle w:val="5"/>
                <w:lang w:val="en-US" w:eastAsia="zh-CN" w:bidi="ar"/>
              </w:rPr>
              <w:t>（以非甲烷总烃计）；</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厂内</w:t>
            </w:r>
            <w:r>
              <w:rPr>
                <w:rStyle w:val="6"/>
                <w:rFonts w:eastAsia="宋体"/>
                <w:lang w:val="en-US" w:eastAsia="zh-CN" w:bidi="ar"/>
              </w:rPr>
              <w:t>1</w:t>
            </w:r>
            <w:r>
              <w:rPr>
                <w:rStyle w:val="5"/>
                <w:lang w:val="en-US" w:eastAsia="zh-CN" w:bidi="ar"/>
              </w:rPr>
              <w:t>个点：车间门口</w:t>
            </w:r>
            <w:r>
              <w:rPr>
                <w:rStyle w:val="6"/>
                <w:rFonts w:eastAsia="宋体"/>
                <w:lang w:val="en-US" w:eastAsia="zh-CN" w:bidi="ar"/>
              </w:rPr>
              <w:t>VOCs</w:t>
            </w:r>
            <w:r>
              <w:rPr>
                <w:rStyle w:val="5"/>
                <w:lang w:val="en-US" w:eastAsia="zh-CN" w:bidi="ar"/>
              </w:rPr>
              <w:t>（以非甲烷总烃计）。</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40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污水总排口（</w:t>
            </w:r>
            <w:r>
              <w:rPr>
                <w:rStyle w:val="6"/>
                <w:rFonts w:eastAsia="宋体"/>
                <w:lang w:val="en-US" w:eastAsia="zh-CN" w:bidi="ar"/>
              </w:rPr>
              <w:t>GB/T31962-2015</w:t>
            </w:r>
            <w:r>
              <w:rPr>
                <w:rStyle w:val="5"/>
                <w:lang w:val="en-US" w:eastAsia="zh-CN" w:bidi="ar"/>
              </w:rPr>
              <w:t>表</w:t>
            </w:r>
            <w:r>
              <w:rPr>
                <w:rStyle w:val="6"/>
                <w:rFonts w:eastAsia="宋体"/>
                <w:lang w:val="en-US" w:eastAsia="zh-CN" w:bidi="ar"/>
              </w:rPr>
              <w:t>1B</w:t>
            </w:r>
            <w:r>
              <w:rPr>
                <w:rStyle w:val="5"/>
                <w:lang w:val="en-US" w:eastAsia="zh-CN" w:bidi="ar"/>
              </w:rPr>
              <w:t>等级）：悬浮物、溶解性总固体、石油类、</w:t>
            </w:r>
            <w:r>
              <w:rPr>
                <w:rStyle w:val="6"/>
                <w:rFonts w:eastAsia="宋体"/>
                <w:lang w:val="en-US" w:eastAsia="zh-CN" w:bidi="ar"/>
              </w:rPr>
              <w:t>pH</w:t>
            </w:r>
            <w:r>
              <w:rPr>
                <w:rStyle w:val="5"/>
                <w:lang w:val="en-US" w:eastAsia="zh-CN" w:bidi="ar"/>
              </w:rPr>
              <w:t>值、化学需氧量、五日生化需氧量、氨氮、总氮、总磷、阴离子表面活性剂、总余氯，同时记录流量、水温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w:t>
            </w:r>
          </w:p>
        </w:tc>
        <w:tc>
          <w:tcPr>
            <w:tcW w:w="40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厂界昼、夜间噪声（</w:t>
            </w:r>
            <w:r>
              <w:rPr>
                <w:rStyle w:val="6"/>
                <w:rFonts w:eastAsia="宋体"/>
                <w:lang w:val="en-US" w:eastAsia="zh-CN" w:bidi="ar"/>
              </w:rPr>
              <w:t>3</w:t>
            </w:r>
            <w:r>
              <w:rPr>
                <w:rStyle w:val="5"/>
                <w:lang w:val="en-US" w:eastAsia="zh-CN" w:bidi="ar"/>
              </w:rPr>
              <w:t>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75"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检测频次要求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75"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按照《建设项目竣工环境保护验收技术指南 污染影响类》执行：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75"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（1）废气连续监测2天，每天3次；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75"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（2）废水连续监测2天，每天4次；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75" w:type="pct"/>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（3）噪声连续监测2天，昼夜各一次。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5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900"/>
        <w:gridCol w:w="2115"/>
        <w:gridCol w:w="1980"/>
        <w:gridCol w:w="975"/>
        <w:gridCol w:w="1200"/>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危废处置中心技改项目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9"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监测因子</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有组织废气</w:t>
            </w:r>
          </w:p>
        </w:tc>
        <w:tc>
          <w:tcPr>
            <w:tcW w:w="1240" w:type="pct"/>
            <w:tcBorders>
              <w:top w:val="single" w:color="000000" w:sz="4" w:space="0"/>
              <w:left w:val="single" w:color="000000" w:sz="4" w:space="0"/>
              <w:bottom w:val="single" w:color="000000" w:sz="4" w:space="0"/>
              <w:right w:val="single" w:color="000000" w:sz="4" w:space="0"/>
            </w:tcBorders>
            <w:shd w:val="clear" w:color="auto" w:fill="ED7D31"/>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①焚烧炉35m排气筒P1（出口）：颗粒物、二氧化硫、氮氧化物；一氧化碳、氯化氢、氟化氢、汞、砷、铅、镉及其化合物、镍、锡、锑、铜、锰及其化合物、二噁英类；VOCs（以非甲烷总烃计）；废气量。</w:t>
            </w:r>
          </w:p>
        </w:tc>
        <w:tc>
          <w:tcPr>
            <w:tcW w:w="1161" w:type="pct"/>
            <w:tcBorders>
              <w:top w:val="single" w:color="000000" w:sz="4" w:space="0"/>
              <w:left w:val="single" w:color="000000" w:sz="4" w:space="0"/>
              <w:bottom w:val="single" w:color="000000" w:sz="4" w:space="0"/>
              <w:right w:val="single" w:color="000000" w:sz="4" w:space="0"/>
            </w:tcBorders>
            <w:shd w:val="clear" w:color="auto" w:fill="ED7D31"/>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②焚烧炉口排气筒P2（出口）：VOCs（以非甲烷总烃计）、苯、甲苯、二甲苯、氯化氢、氨、硫化氢、氟化氢；废气量。</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③破碎排气筒P3（出口）：颗粒物；废气量。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④危废间排气筒P4（出口）：VOCs（以非甲烷总烃计）、苯、甲苯、二甲苯、氯化氢；废气量。</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⑤污水处理站P5（出口）：氨、硫化氢、臭气浓度；废气量。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无组织废气</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①厂界上风向一个点，下风向三个点：颗粒物、氯化氢、氟化物、氨、硫化氢、臭气浓度、甲苯、二甲苯、VOCs（以非甲烷总烃计）。</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②厂内1个点：焚烧车间门口VOCs（以非甲烷总烃计）。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废水</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①车间排放口：总汞、总镉、总铬、六价铬、总砷、总铅。</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②污水总排口：悬浮物、溶解性总固体、石油类、pH值、化学需氧量、五日生化需氧量、氨氮、总氮、总磷、阴离子表面活性剂、总余氯；总汞、总镉、总铬、六价铬、总砷、总铅.同时记录流量、水温。</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噪声</w:t>
            </w:r>
          </w:p>
        </w:tc>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厂界昼、夜间噪声（3类标准）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环境空气</w:t>
            </w:r>
          </w:p>
        </w:tc>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1个点位，厂界下风向：HCl（小时值、日均值）、二噁英类（日均值）、氨、硫化氢、臭气浓度、非甲烷总烃。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w:t>
            </w:r>
          </w:p>
        </w:tc>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3个柱状点：GB36600表1中45项+二噁英 、氟化物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w:t>
            </w:r>
          </w:p>
        </w:tc>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厂内3个监控井：pH、总硬度（以CaCO</w:t>
            </w:r>
            <w:r>
              <w:rPr>
                <w:rStyle w:val="7"/>
                <w:lang w:val="en-US" w:eastAsia="zh-CN" w:bidi="ar"/>
              </w:rPr>
              <w:t>3</w:t>
            </w:r>
            <w:r>
              <w:rPr>
                <w:rStyle w:val="8"/>
                <w:lang w:val="en-US" w:eastAsia="zh-CN" w:bidi="ar"/>
              </w:rPr>
              <w:t>计）、溶解性总固体、高锰酸盐指数、硝酸盐（以N计）、亚硝酸盐（以N计）、氨氮、氟化物、氯化物、硫酸盐、挥发性酚类、汞、砷、铬、镉、铅、镍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6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检测频次要求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按照《建设项目竣工环境保护验收技术指南 污染影响类》执行：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ED7D31"/>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ED7D31"/>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（1）1、2间歇性的按生产周期测，两个周期一个周期三个样，3、4、5废气连续监测2天，每天3次；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（2）废水连续监测2天，每天4次；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（3）噪声连续监测2天，昼夜各一次。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（4）环境空气连续监测2天。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（5）土壤监测1天，每天1次。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30" w:type="pct"/>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（6）地下水监测2天，每天2次。</w:t>
            </w:r>
          </w:p>
        </w:tc>
      </w:tr>
    </w:tbl>
    <w:tbl>
      <w:tblPr>
        <w:tblStyle w:val="3"/>
        <w:tblpPr w:leftFromText="180" w:rightFromText="180" w:vertAnchor="text" w:horzAnchor="page" w:tblpX="1305" w:tblpY="799"/>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556"/>
        <w:gridCol w:w="3477"/>
        <w:gridCol w:w="3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危废焚烧残渣及飞灰熔融资源化处理项目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监测因子</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有组织废气</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①</w:t>
            </w:r>
            <w:r>
              <w:rPr>
                <w:rStyle w:val="9"/>
                <w:rFonts w:eastAsia="宋体"/>
                <w:lang w:val="en-US" w:eastAsia="zh-CN" w:bidi="ar"/>
              </w:rPr>
              <w:t xml:space="preserve"> </w:t>
            </w:r>
            <w:r>
              <w:rPr>
                <w:rStyle w:val="5"/>
                <w:lang w:val="en-US" w:eastAsia="zh-CN" w:bidi="ar"/>
              </w:rPr>
              <w:t>投料及烘干工序排气筒</w:t>
            </w:r>
            <w:r>
              <w:rPr>
                <w:rStyle w:val="9"/>
                <w:rFonts w:eastAsia="宋体"/>
                <w:lang w:val="en-US" w:eastAsia="zh-CN" w:bidi="ar"/>
              </w:rPr>
              <w:t>P1</w:t>
            </w:r>
            <w:r>
              <w:rPr>
                <w:rStyle w:val="5"/>
                <w:lang w:val="en-US" w:eastAsia="zh-CN" w:bidi="ar"/>
              </w:rPr>
              <w:t>（出口）：颗粒物、二氧化硫、氮氧化物、烟气黑度；废气量。</w:t>
            </w:r>
          </w:p>
        </w:tc>
        <w:tc>
          <w:tcPr>
            <w:tcW w:w="2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②</w:t>
            </w:r>
            <w:r>
              <w:rPr>
                <w:rStyle w:val="9"/>
                <w:rFonts w:eastAsia="宋体"/>
                <w:lang w:val="en-US" w:eastAsia="zh-CN" w:bidi="ar"/>
              </w:rPr>
              <w:t xml:space="preserve"> </w:t>
            </w:r>
            <w:r>
              <w:rPr>
                <w:rStyle w:val="5"/>
                <w:lang w:val="en-US" w:eastAsia="zh-CN" w:bidi="ar"/>
              </w:rPr>
              <w:t>熔融氯化工序排气筒</w:t>
            </w:r>
            <w:r>
              <w:rPr>
                <w:rStyle w:val="9"/>
                <w:rFonts w:eastAsia="宋体"/>
                <w:lang w:val="en-US" w:eastAsia="zh-CN" w:bidi="ar"/>
              </w:rPr>
              <w:t>P2</w:t>
            </w:r>
            <w:r>
              <w:rPr>
                <w:rStyle w:val="5"/>
                <w:lang w:val="en-US" w:eastAsia="zh-CN" w:bidi="ar"/>
              </w:rPr>
              <w:t>（出口）：颗粒物、氯化氢、氟化氢、汞及其化合物、砷及其化合物、铅及其化合物、镉及其化合物、镍及其化合物、铬及其化合物、铜、锰、二噁英类；废气量。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无组织废气</w:t>
            </w:r>
          </w:p>
        </w:tc>
        <w:tc>
          <w:tcPr>
            <w:tcW w:w="4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厂界上风向一个点，下风向三个点：颗粒物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4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污水总排口（</w:t>
            </w:r>
            <w:r>
              <w:rPr>
                <w:rStyle w:val="9"/>
                <w:rFonts w:eastAsia="宋体"/>
                <w:lang w:val="en-US" w:eastAsia="zh-CN" w:bidi="ar"/>
              </w:rPr>
              <w:t>GB/T31962-2015</w:t>
            </w:r>
            <w:r>
              <w:rPr>
                <w:rStyle w:val="5"/>
                <w:lang w:val="en-US" w:eastAsia="zh-CN" w:bidi="ar"/>
              </w:rPr>
              <w:t>表</w:t>
            </w:r>
            <w:r>
              <w:rPr>
                <w:rStyle w:val="9"/>
                <w:rFonts w:eastAsia="宋体"/>
                <w:lang w:val="en-US" w:eastAsia="zh-CN" w:bidi="ar"/>
              </w:rPr>
              <w:t>1B</w:t>
            </w:r>
            <w:r>
              <w:rPr>
                <w:rStyle w:val="5"/>
                <w:lang w:val="en-US" w:eastAsia="zh-CN" w:bidi="ar"/>
              </w:rPr>
              <w:t>等级）：悬浮物、溶解性总固体、石油类、</w:t>
            </w:r>
            <w:r>
              <w:rPr>
                <w:rStyle w:val="9"/>
                <w:rFonts w:eastAsia="宋体"/>
                <w:lang w:val="en-US" w:eastAsia="zh-CN" w:bidi="ar"/>
              </w:rPr>
              <w:t>pH</w:t>
            </w:r>
            <w:r>
              <w:rPr>
                <w:rStyle w:val="5"/>
                <w:lang w:val="en-US" w:eastAsia="zh-CN" w:bidi="ar"/>
              </w:rPr>
              <w:t>值、化学需氧量、五日生化需氧量、氨氮、总氮、总磷、阴离子表面活性剂、总余氯，同时记录流量、水温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w:t>
            </w:r>
          </w:p>
        </w:tc>
        <w:tc>
          <w:tcPr>
            <w:tcW w:w="4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lang w:val="en-US" w:eastAsia="zh-CN" w:bidi="ar"/>
              </w:rPr>
              <w:t>厂界昼、夜间噪声（</w:t>
            </w:r>
            <w:r>
              <w:rPr>
                <w:rStyle w:val="9"/>
                <w:rFonts w:eastAsia="宋体"/>
                <w:lang w:val="en-US" w:eastAsia="zh-CN" w:bidi="ar"/>
              </w:rPr>
              <w:t>3</w:t>
            </w:r>
            <w:r>
              <w:rPr>
                <w:rStyle w:val="5"/>
                <w:lang w:val="en-US" w:eastAsia="zh-CN" w:bidi="ar"/>
              </w:rPr>
              <w:t>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检测频次要求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按照《建设项目竣工环境保护验收技术指南 污染影响类》执行：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（1）废气连续监测2天，每天3次；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（2）废水连续监测2天，每天4次；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（3）噪声连续监测2天，昼夜各一次。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3218"/>
              <w:gridCol w:w="4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烟台市固体废物焚烧处置中心扩建项目二期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60"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监测因子</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有组织废气</w:t>
                  </w:r>
                </w:p>
              </w:tc>
              <w:tc>
                <w:tcPr>
                  <w:tcW w:w="1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①焚烧排气筒50mP1（出口）：颗粒物、二氧化硫、氮氧化物；一氧化碳、氯化氢、氟化氢、汞、砷、铅、镉及其化合物、镍及其化合物、铬、锡、锑、铜、锰、二噁英类；废气量。</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②危废暂存库P2（出口）：VOCs（以非甲烷总烃计）、苯、甲苯、二甲苯、氯化氢、氨、硫化氢、氟化氢；废气量。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无组织废气</w:t>
                  </w:r>
                </w:p>
              </w:tc>
              <w:tc>
                <w:tcPr>
                  <w:tcW w:w="1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1、厂界上风向一个点，下风向三个点：颗粒物、氨、硫化氢、臭气浓度、VOCs（以非甲烷总烃计）、硫化氢、氟化物</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2、厂内1个点：危废间门口VOCs（以非甲烷总烃计）。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废水</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污水处理站出水口：执行《城市污水再生利用 工业用水水质》（GB/T19923-2005）中洗涤用水水质要求：pH值、悬浮物、浊度、色度、生化需氧量、化学需氧量、铁、锰、氯离子、二氧化硅、总硬度、总碱度、硫酸盐、氨氮、总磷、溶解性总固体、石油类、阴离子表面活性剂、余氯、粪大肠菌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噪声</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厂界昼、夜间噪声（3类标准）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环境空气</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1个点位，厂界下风向：HCl（小时值、日均值）、二噁英类（日均值）、氨、硫化氢、臭气浓度非甲烷总烃；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3个柱状点：GB36600表1中45项+二噁英、氟化物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w:t>
                  </w:r>
                </w:p>
              </w:tc>
              <w:tc>
                <w:tcPr>
                  <w:tcW w:w="4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厂内3个监控井：pH、总硬度（以CaCO3计）、溶解性总固体、高锰酸盐指数、硝酸盐（以N计）、亚硝酸盐（以N计）、氨氮、氟化物、氯化物、硫酸盐、挥发性酚类、汞、砷、铬、镉、铅、镍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3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检测频次要求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按照《建设项目竣工环境保护验收技术指南 污染影响类》执行：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（1）废气连续监测2天，每天3次；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（2）废水连续监测2天，每天4次；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（3）噪声连续监测2天，昼夜各一次。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（4）环境空气连续监测2天。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（5）土壤监测1天，每天1次。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（6）地下水监测2天，每天2次。</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ZGI4N2NhNWVjZmVmOTU0MjUwMmY3NDRlMjEzMTUifQ=="/>
  </w:docVars>
  <w:rsids>
    <w:rsidRoot w:val="7B1E44F1"/>
    <w:rsid w:val="008B1170"/>
    <w:rsid w:val="01113D6B"/>
    <w:rsid w:val="029D37D0"/>
    <w:rsid w:val="03E272F9"/>
    <w:rsid w:val="07456322"/>
    <w:rsid w:val="089D65C1"/>
    <w:rsid w:val="0AA74DF8"/>
    <w:rsid w:val="0B8E5FB8"/>
    <w:rsid w:val="0C1D2F19"/>
    <w:rsid w:val="0DB832B0"/>
    <w:rsid w:val="0F7A6F7F"/>
    <w:rsid w:val="12C10A21"/>
    <w:rsid w:val="14C60571"/>
    <w:rsid w:val="1517701E"/>
    <w:rsid w:val="15512530"/>
    <w:rsid w:val="156264EB"/>
    <w:rsid w:val="16175D54"/>
    <w:rsid w:val="17141A67"/>
    <w:rsid w:val="19263CD4"/>
    <w:rsid w:val="1AB33345"/>
    <w:rsid w:val="1D4209B0"/>
    <w:rsid w:val="1D660B43"/>
    <w:rsid w:val="1F721A21"/>
    <w:rsid w:val="24855D52"/>
    <w:rsid w:val="25EC4893"/>
    <w:rsid w:val="26F61189"/>
    <w:rsid w:val="2A063491"/>
    <w:rsid w:val="2A1A155C"/>
    <w:rsid w:val="2B42499D"/>
    <w:rsid w:val="2FE222AB"/>
    <w:rsid w:val="30444D13"/>
    <w:rsid w:val="327A3807"/>
    <w:rsid w:val="363B2715"/>
    <w:rsid w:val="37105BFE"/>
    <w:rsid w:val="37A61E10"/>
    <w:rsid w:val="383733B0"/>
    <w:rsid w:val="38CC0AB7"/>
    <w:rsid w:val="3D4D7C00"/>
    <w:rsid w:val="3DC10A9E"/>
    <w:rsid w:val="409149EA"/>
    <w:rsid w:val="43B9245C"/>
    <w:rsid w:val="455A06DD"/>
    <w:rsid w:val="46AF3AC3"/>
    <w:rsid w:val="48221F3A"/>
    <w:rsid w:val="490746A0"/>
    <w:rsid w:val="49CA69AF"/>
    <w:rsid w:val="4A2F2139"/>
    <w:rsid w:val="4BED22AB"/>
    <w:rsid w:val="4E395334"/>
    <w:rsid w:val="4E5C64FB"/>
    <w:rsid w:val="4ED432AF"/>
    <w:rsid w:val="4FC7696F"/>
    <w:rsid w:val="51085E41"/>
    <w:rsid w:val="519E2BC7"/>
    <w:rsid w:val="525C4282"/>
    <w:rsid w:val="54480B4C"/>
    <w:rsid w:val="556E620B"/>
    <w:rsid w:val="587F428B"/>
    <w:rsid w:val="59232E69"/>
    <w:rsid w:val="5B8A5421"/>
    <w:rsid w:val="5C425CFC"/>
    <w:rsid w:val="5D303DA6"/>
    <w:rsid w:val="5EAF519E"/>
    <w:rsid w:val="5F6629C4"/>
    <w:rsid w:val="630E6937"/>
    <w:rsid w:val="64E262CE"/>
    <w:rsid w:val="65BD2897"/>
    <w:rsid w:val="6905258B"/>
    <w:rsid w:val="6BAD2A66"/>
    <w:rsid w:val="6CA34594"/>
    <w:rsid w:val="6EF410D7"/>
    <w:rsid w:val="6F467F6C"/>
    <w:rsid w:val="6FD07E30"/>
    <w:rsid w:val="70645DE9"/>
    <w:rsid w:val="718B3849"/>
    <w:rsid w:val="71FD64F5"/>
    <w:rsid w:val="72D33A90"/>
    <w:rsid w:val="74A013B9"/>
    <w:rsid w:val="76D90BB3"/>
    <w:rsid w:val="77F263D0"/>
    <w:rsid w:val="78B83176"/>
    <w:rsid w:val="7A1E34AC"/>
    <w:rsid w:val="7B1E44F1"/>
    <w:rsid w:val="7BAE0860"/>
    <w:rsid w:val="7D8858C2"/>
    <w:rsid w:val="7EDC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60" w:lineRule="auto"/>
      <w:ind w:left="0" w:right="0"/>
      <w:jc w:val="left"/>
    </w:pPr>
    <w:rPr>
      <w:kern w:val="0"/>
      <w:sz w:val="18"/>
      <w:szCs w:val="18"/>
      <w:lang w:val="en-US" w:eastAsia="zh-CN" w:bidi="ar"/>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hint="default" w:ascii="Times New Roman" w:hAnsi="Times New Roman" w:cs="Times New Roman"/>
      <w:color w:val="000000"/>
      <w:sz w:val="24"/>
      <w:szCs w:val="24"/>
      <w:u w:val="none"/>
    </w:rPr>
  </w:style>
  <w:style w:type="character" w:customStyle="1" w:styleId="7">
    <w:name w:val="font21"/>
    <w:basedOn w:val="4"/>
    <w:qFormat/>
    <w:uiPriority w:val="0"/>
    <w:rPr>
      <w:rFonts w:hint="eastAsia" w:ascii="宋体" w:hAnsi="宋体" w:eastAsia="宋体" w:cs="宋体"/>
      <w:color w:val="000000"/>
      <w:sz w:val="24"/>
      <w:szCs w:val="24"/>
      <w:u w:val="none"/>
      <w:vertAlign w:val="subscript"/>
    </w:rPr>
  </w:style>
  <w:style w:type="character" w:customStyle="1" w:styleId="8">
    <w:name w:val="font11"/>
    <w:basedOn w:val="4"/>
    <w:qFormat/>
    <w:uiPriority w:val="0"/>
    <w:rPr>
      <w:rFonts w:hint="eastAsia" w:ascii="宋体" w:hAnsi="宋体" w:eastAsia="宋体" w:cs="宋体"/>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4"/>
      <w:szCs w:val="24"/>
      <w:u w:val="none"/>
    </w:rPr>
  </w:style>
  <w:style w:type="character" w:customStyle="1" w:styleId="10">
    <w:name w:val="font61"/>
    <w:basedOn w:val="4"/>
    <w:qFormat/>
    <w:uiPriority w:val="0"/>
    <w:rPr>
      <w:rFonts w:hint="default" w:ascii="Times New Roman" w:hAnsi="Times New Roman" w:cs="Times New Roman"/>
      <w:color w:val="000000"/>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4528</Words>
  <Characters>4815</Characters>
  <Lines>0</Lines>
  <Paragraphs>0</Paragraphs>
  <TotalTime>9</TotalTime>
  <ScaleCrop>false</ScaleCrop>
  <LinksUpToDate>false</LinksUpToDate>
  <CharactersWithSpaces>4939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2023-06-06T03:37:00Z</dcterms:created>
  <dc:creator>未定义</dc:creator>
  <cp:lastModifiedBy>未定义</cp:lastModifiedBy>
  <dcterms:modified xsi:type="dcterms:W3CDTF">2023-06-06T04:48:27Z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F1FA86A1B0D64FF88720E444F2A51114_11</vt:lpwstr>
  </property>
</Properties>
</file>