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cs="Arial"/>
          <w:b/>
          <w:color w:val="000000"/>
          <w:sz w:val="40"/>
          <w:szCs w:val="40"/>
          <w:u w:val="single"/>
          <w:lang w:eastAsia="zh-CN"/>
        </w:rPr>
        <w:t>新增九类废电器搬迁及改造项目（原冰箱线搬迁改造）</w:t>
      </w:r>
      <w:r>
        <w:rPr>
          <w:rFonts w:hint="eastAsia" w:ascii="宋体" w:hAnsi="宋体" w:cs="Arial"/>
          <w:b/>
          <w:color w:val="000000"/>
          <w:sz w:val="40"/>
          <w:szCs w:val="40"/>
          <w:u w:val="single"/>
        </w:rPr>
        <w:t>招标书</w:t>
      </w:r>
    </w:p>
    <w:p>
      <w:pPr>
        <w:pStyle w:val="11"/>
        <w:widowControl/>
        <w:numPr>
          <w:ilvl w:val="0"/>
          <w:numId w:val="1"/>
        </w:numPr>
        <w:shd w:val="clear" w:color="auto" w:fill="FFFFFF"/>
        <w:spacing w:before="156" w:line="228" w:lineRule="atLeast"/>
        <w:ind w:firstLineChars="0"/>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投标邀请</w:t>
      </w:r>
    </w:p>
    <w:p>
      <w:pPr>
        <w:widowControl/>
        <w:shd w:val="clear" w:color="auto" w:fill="FFFFFF"/>
        <w:spacing w:before="156" w:line="228" w:lineRule="atLeast"/>
        <w:jc w:val="center"/>
        <w:rPr>
          <w:rFonts w:ascii="宋体" w:hAnsi="宋体" w:cs="Arial"/>
          <w:sz w:val="24"/>
          <w:szCs w:val="24"/>
        </w:rPr>
      </w:pPr>
      <w:r>
        <w:rPr>
          <w:rFonts w:hint="eastAsia" w:ascii="宋体" w:hAnsi="宋体" w:cs="Arial"/>
          <w:sz w:val="24"/>
          <w:szCs w:val="24"/>
        </w:rPr>
        <w:t>鑫广绿环再生资源股份有限公司现对</w:t>
      </w:r>
      <w:r>
        <w:rPr>
          <w:rFonts w:hint="eastAsia" w:ascii="宋体" w:hAnsi="宋体" w:cs="Arial"/>
          <w:sz w:val="24"/>
          <w:szCs w:val="24"/>
          <w:lang w:eastAsia="zh-CN"/>
        </w:rPr>
        <w:t>新增九类废电器搬迁及改造项目（原冰箱线搬迁改造）</w:t>
      </w:r>
      <w:r>
        <w:rPr>
          <w:rFonts w:hint="eastAsia" w:ascii="宋体" w:hAnsi="宋体" w:cs="Arial"/>
          <w:sz w:val="24"/>
          <w:szCs w:val="24"/>
        </w:rPr>
        <w:t>招标，特邀请贵公司参加投标。</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Lines="50"/>
        <w:ind w:left="240" w:hanging="240" w:hangingChars="100"/>
        <w:rPr>
          <w:rFonts w:ascii="宋体" w:hAnsi="宋体" w:cs="Arial"/>
          <w:sz w:val="24"/>
          <w:szCs w:val="24"/>
        </w:rPr>
      </w:pPr>
      <w:r>
        <w:rPr>
          <w:rFonts w:hint="eastAsia" w:ascii="宋体" w:hAnsi="宋体" w:eastAsia="宋体" w:cs="宋体"/>
          <w:color w:val="000000"/>
          <w:kern w:val="0"/>
          <w:sz w:val="24"/>
          <w:szCs w:val="24"/>
        </w:rPr>
        <w:t xml:space="preserve"> 1.1 </w:t>
      </w:r>
      <w:r>
        <w:rPr>
          <w:rFonts w:hint="eastAsia" w:ascii="宋体" w:hAnsi="宋体" w:cs="Arial"/>
          <w:sz w:val="24"/>
          <w:szCs w:val="24"/>
        </w:rPr>
        <w:t>项目内容：</w:t>
      </w:r>
      <w:r>
        <w:rPr>
          <w:rFonts w:hint="eastAsia" w:ascii="宋体" w:hAnsi="宋体" w:cs="Arial"/>
          <w:sz w:val="24"/>
          <w:szCs w:val="24"/>
          <w:lang w:eastAsia="zh-CN"/>
        </w:rPr>
        <w:t>新增九类废电器搬迁及改造项目（原冰箱线搬迁改造）</w:t>
      </w:r>
    </w:p>
    <w:p>
      <w:pPr>
        <w:adjustRightInd w:val="0"/>
        <w:snapToGrid w:val="0"/>
        <w:spacing w:beforeLines="50"/>
        <w:ind w:left="240" w:leftChars="57" w:hanging="120" w:hanging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1.3项目明细：（详见附件一开标一览表</w:t>
      </w:r>
      <w:r>
        <w:rPr>
          <w:rFonts w:hint="eastAsia" w:ascii="宋体" w:hAnsi="宋体" w:eastAsia="宋体" w:cs="宋体"/>
          <w:color w:val="000000"/>
          <w:kern w:val="0"/>
          <w:sz w:val="24"/>
          <w:szCs w:val="24"/>
          <w:lang w:val="en-US" w:eastAsia="zh-CN"/>
        </w:rPr>
        <w:t>及附件二新增九类废电器搬迁及改造技术方案及要求</w:t>
      </w:r>
      <w:r>
        <w:rPr>
          <w:rFonts w:hint="eastAsia" w:ascii="宋体" w:hAnsi="宋体" w:eastAsia="宋体" w:cs="宋体"/>
          <w:color w:val="000000"/>
          <w:kern w:val="0"/>
          <w:sz w:val="24"/>
          <w:szCs w:val="24"/>
        </w:rPr>
        <w:t>）</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228" w:lineRule="atLeast"/>
        <w:ind w:left="210" w:leftChars="100" w:firstLine="120" w:firstLine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adjustRightInd w:val="0"/>
        <w:snapToGrid w:val="0"/>
        <w:spacing w:beforeLines="50" w:line="288" w:lineRule="auto"/>
        <w:ind w:firstLine="360" w:firstLineChars="150"/>
        <w:rPr>
          <w:rFonts w:ascii="宋体" w:hAnsi="宋体" w:cs="Arial"/>
          <w:sz w:val="24"/>
          <w:szCs w:val="24"/>
        </w:rPr>
      </w:pPr>
      <w:r>
        <w:rPr>
          <w:rFonts w:hint="eastAsia" w:ascii="宋体" w:hAnsi="宋体" w:cs="Arial"/>
          <w:sz w:val="24"/>
          <w:szCs w:val="24"/>
        </w:rPr>
        <w:t>2.2</w:t>
      </w:r>
      <w:r>
        <w:rPr>
          <w:rFonts w:hint="eastAsia" w:ascii="宋体" w:hAnsi="宋体" w:eastAsia="宋体" w:cs="Arial"/>
          <w:sz w:val="28"/>
          <w:szCs w:val="28"/>
        </w:rPr>
        <w:t>投标人须具备专业资质，要求证照齐全，</w:t>
      </w:r>
      <w:r>
        <w:rPr>
          <w:rFonts w:hint="eastAsia" w:ascii="宋体" w:hAnsi="宋体" w:eastAsia="宋体" w:cs="Arial"/>
          <w:sz w:val="28"/>
          <w:szCs w:val="28"/>
          <w:lang w:val="en-US" w:eastAsia="zh-CN"/>
        </w:rPr>
        <w:t>投标人需具备项目负责人、安全员人员及证件， 所有施工人员需具有100万以上的雇主责任险或意外险，涉及动火及登高等特殊作业需要相关证件。</w:t>
      </w:r>
    </w:p>
    <w:p>
      <w:pPr>
        <w:widowControl/>
        <w:shd w:val="clear" w:color="auto" w:fill="FFFFFF"/>
        <w:spacing w:before="156" w:line="228" w:lineRule="atLeast"/>
        <w:ind w:firstLine="118"/>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w:t>
      </w:r>
      <w:r>
        <w:rPr>
          <w:rFonts w:hint="eastAsia" w:ascii="宋体" w:hAnsi="宋体" w:cs="Arial"/>
          <w:sz w:val="24"/>
          <w:szCs w:val="24"/>
          <w:lang w:val="en-US" w:eastAsia="zh-CN"/>
        </w:rPr>
        <w:t>3</w:t>
      </w:r>
      <w:r>
        <w:rPr>
          <w:rFonts w:hint="eastAsia" w:ascii="宋体" w:hAnsi="宋体" w:cs="Arial"/>
          <w:sz w:val="24"/>
          <w:szCs w:val="24"/>
        </w:rPr>
        <w:t>年</w:t>
      </w:r>
      <w:r>
        <w:rPr>
          <w:rFonts w:hint="eastAsia" w:ascii="宋体" w:hAnsi="宋体" w:cs="Arial"/>
          <w:sz w:val="24"/>
          <w:szCs w:val="24"/>
          <w:lang w:val="en-US" w:eastAsia="zh-CN"/>
        </w:rPr>
        <w:t>3</w:t>
      </w:r>
      <w:r>
        <w:rPr>
          <w:rFonts w:hint="eastAsia" w:ascii="宋体" w:hAnsi="宋体" w:cs="Arial"/>
          <w:sz w:val="24"/>
          <w:szCs w:val="24"/>
        </w:rPr>
        <w:t>月</w:t>
      </w:r>
      <w:r>
        <w:rPr>
          <w:rFonts w:hint="eastAsia" w:ascii="宋体" w:hAnsi="宋体" w:cs="Arial"/>
          <w:sz w:val="24"/>
          <w:szCs w:val="24"/>
          <w:lang w:val="en-US" w:eastAsia="zh-CN"/>
        </w:rPr>
        <w:t>24</w:t>
      </w:r>
      <w:r>
        <w:rPr>
          <w:rFonts w:hint="eastAsia" w:ascii="宋体" w:hAnsi="宋体" w:cs="Arial"/>
          <w:sz w:val="24"/>
          <w:szCs w:val="24"/>
        </w:rPr>
        <w:t>日（周</w:t>
      </w:r>
      <w:r>
        <w:rPr>
          <w:rFonts w:hint="eastAsia" w:ascii="宋体" w:hAnsi="宋体" w:cs="Arial"/>
          <w:sz w:val="24"/>
          <w:szCs w:val="24"/>
          <w:lang w:val="en-US" w:eastAsia="zh-CN"/>
        </w:rPr>
        <w:t>五</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3</w:t>
      </w:r>
      <w:r>
        <w:rPr>
          <w:rFonts w:hint="eastAsia" w:ascii="宋体" w:hAnsi="宋体" w:cs="Arial"/>
          <w:color w:val="FF0000"/>
          <w:sz w:val="24"/>
          <w:szCs w:val="24"/>
        </w:rPr>
        <w:t>年</w:t>
      </w:r>
      <w:r>
        <w:rPr>
          <w:rFonts w:hint="eastAsia" w:ascii="宋体" w:hAnsi="宋体" w:cs="Arial"/>
          <w:color w:val="FF0000"/>
          <w:sz w:val="24"/>
          <w:szCs w:val="24"/>
          <w:lang w:val="en-US" w:eastAsia="zh-CN"/>
        </w:rPr>
        <w:t>3</w:t>
      </w:r>
      <w:r>
        <w:rPr>
          <w:rFonts w:hint="eastAsia" w:ascii="宋体" w:hAnsi="宋体" w:cs="Arial"/>
          <w:color w:val="FF0000"/>
          <w:sz w:val="24"/>
          <w:szCs w:val="24"/>
        </w:rPr>
        <w:t>月</w:t>
      </w:r>
      <w:r>
        <w:rPr>
          <w:rFonts w:hint="eastAsia" w:ascii="宋体" w:hAnsi="宋体" w:cs="Arial"/>
          <w:color w:val="FF0000"/>
          <w:sz w:val="24"/>
          <w:szCs w:val="24"/>
          <w:lang w:val="en-US" w:eastAsia="zh-CN"/>
        </w:rPr>
        <w:t>30</w:t>
      </w:r>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w:t>
      </w:r>
      <w:r>
        <w:rPr>
          <w:rFonts w:ascii="宋体" w:hAnsi="宋体" w:cs="Arial"/>
          <w:color w:val="FF0000"/>
          <w:sz w:val="24"/>
          <w:szCs w:val="24"/>
        </w:rPr>
        <w:t xml:space="preserve"> </w:t>
      </w:r>
      <w:r>
        <w:rPr>
          <w:rFonts w:hint="eastAsia" w:ascii="宋体" w:hAnsi="宋体" w:cs="Arial"/>
          <w:color w:val="FF0000"/>
          <w:sz w:val="24"/>
          <w:szCs w:val="24"/>
        </w:rPr>
        <w:t>开发区</w:t>
      </w:r>
      <w:r>
        <w:rPr>
          <w:rFonts w:ascii="宋体" w:hAnsi="宋体" w:cs="Arial"/>
          <w:color w:val="FF0000"/>
          <w:sz w:val="24"/>
          <w:szCs w:val="24"/>
        </w:rPr>
        <w:t xml:space="preserve"> </w:t>
      </w:r>
      <w:r>
        <w:rPr>
          <w:rFonts w:hint="eastAsia" w:ascii="宋体" w:hAnsi="宋体" w:cs="Arial"/>
          <w:color w:val="FF0000"/>
          <w:sz w:val="24"/>
          <w:szCs w:val="24"/>
        </w:rPr>
        <w:t>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w:t>
      </w:r>
      <w:r>
        <w:rPr>
          <w:rFonts w:ascii="宋体" w:hAnsi="宋体" w:cs="Arial"/>
          <w:color w:val="000000"/>
          <w:sz w:val="24"/>
          <w:szCs w:val="24"/>
        </w:rPr>
        <w:t xml:space="preserve"> </w:t>
      </w:r>
      <w:r>
        <w:rPr>
          <w:rFonts w:hint="eastAsia" w:ascii="宋体" w:hAnsi="宋体" w:cs="Arial"/>
          <w:color w:val="000000"/>
          <w:sz w:val="24"/>
          <w:szCs w:val="24"/>
        </w:rPr>
        <w:t>钟经理（手机18663875734）。</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3.6技术答疑部门：</w:t>
      </w:r>
      <w:r>
        <w:rPr>
          <w:rFonts w:hint="eastAsia" w:ascii="宋体" w:hAnsi="宋体" w:cs="Arial"/>
          <w:color w:val="000000"/>
          <w:sz w:val="24"/>
          <w:szCs w:val="24"/>
          <w:lang w:eastAsia="zh-CN"/>
        </w:rPr>
        <w:t>崔经理</w:t>
      </w:r>
      <w:r>
        <w:rPr>
          <w:rFonts w:hint="eastAsia" w:ascii="宋体" w:hAnsi="宋体" w:cs="Arial"/>
          <w:color w:val="000000"/>
          <w:sz w:val="24"/>
          <w:szCs w:val="24"/>
        </w:rPr>
        <w:t>（电话</w:t>
      </w:r>
      <w:r>
        <w:rPr>
          <w:rFonts w:hint="eastAsia" w:ascii="宋体" w:hAnsi="宋体" w:cs="Arial"/>
          <w:color w:val="000000"/>
          <w:sz w:val="24"/>
          <w:szCs w:val="24"/>
          <w:lang w:val="en-US" w:eastAsia="zh-CN"/>
        </w:rPr>
        <w:t>18563816006</w:t>
      </w:r>
      <w:r>
        <w:rPr>
          <w:rFonts w:hint="eastAsia" w:ascii="宋体" w:hAnsi="宋体" w:cs="Arial"/>
          <w:color w:val="000000"/>
          <w:sz w:val="24"/>
          <w:szCs w:val="24"/>
        </w:rPr>
        <w:t>）</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ascii="宋体" w:hAnsi="宋体" w:cs="Arial"/>
          <w:color w:val="000000"/>
          <w:sz w:val="24"/>
          <w:szCs w:val="24"/>
        </w:rPr>
        <w:t xml:space="preserve"> </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3</w:t>
      </w:r>
      <w:r>
        <w:rPr>
          <w:rFonts w:hint="eastAsia" w:ascii="宋体" w:hAnsi="宋体" w:cs="Arial"/>
          <w:color w:val="FF0000"/>
          <w:sz w:val="24"/>
          <w:szCs w:val="24"/>
        </w:rPr>
        <w:t>年</w:t>
      </w:r>
      <w:r>
        <w:rPr>
          <w:rFonts w:hint="eastAsia" w:ascii="宋体" w:hAnsi="宋体" w:cs="Arial"/>
          <w:color w:val="FF0000"/>
          <w:sz w:val="24"/>
          <w:szCs w:val="24"/>
          <w:lang w:val="en-US" w:eastAsia="zh-CN"/>
        </w:rPr>
        <w:t>3</w:t>
      </w:r>
      <w:r>
        <w:rPr>
          <w:rFonts w:hint="eastAsia" w:ascii="宋体" w:hAnsi="宋体" w:cs="Arial"/>
          <w:color w:val="FF0000"/>
          <w:sz w:val="24"/>
          <w:szCs w:val="24"/>
        </w:rPr>
        <w:t>月</w:t>
      </w:r>
      <w:r>
        <w:rPr>
          <w:rFonts w:hint="eastAsia" w:ascii="宋体" w:hAnsi="宋体" w:cs="Arial"/>
          <w:color w:val="FF0000"/>
          <w:sz w:val="24"/>
          <w:szCs w:val="24"/>
          <w:lang w:val="en-US" w:eastAsia="zh-CN"/>
        </w:rPr>
        <w:t>30</w:t>
      </w:r>
      <w:r>
        <w:rPr>
          <w:rFonts w:hint="eastAsia" w:ascii="宋体" w:hAnsi="宋体" w:cs="Arial"/>
          <w:color w:val="FF0000"/>
          <w:sz w:val="24"/>
          <w:szCs w:val="24"/>
        </w:rPr>
        <w:t>日13：3</w:t>
      </w:r>
      <w:r>
        <w:rPr>
          <w:rFonts w:ascii="宋体" w:cs="Arial"/>
          <w:color w:val="FF0000"/>
          <w:sz w:val="24"/>
          <w:szCs w:val="24"/>
        </w:rPr>
        <w:t>0</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w:t>
      </w:r>
      <w:r>
        <w:rPr>
          <w:rFonts w:ascii="宋体" w:hAnsi="宋体" w:cs="Arial"/>
          <w:color w:val="000000"/>
          <w:sz w:val="24"/>
          <w:szCs w:val="24"/>
        </w:rPr>
        <w:t xml:space="preserve"> </w:t>
      </w:r>
      <w:r>
        <w:rPr>
          <w:rFonts w:hint="eastAsia" w:ascii="宋体" w:hAnsi="宋体" w:cs="Arial"/>
          <w:color w:val="000000"/>
          <w:sz w:val="24"/>
          <w:szCs w:val="24"/>
        </w:rPr>
        <w:t>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w:t>
      </w:r>
      <w:r>
        <w:rPr>
          <w:rFonts w:ascii="宋体" w:hAnsi="宋体" w:cs="Arial"/>
          <w:sz w:val="24"/>
          <w:szCs w:val="24"/>
        </w:rPr>
        <w:t xml:space="preserve"> </w:t>
      </w:r>
      <w:r>
        <w:rPr>
          <w:rFonts w:hint="eastAsia" w:ascii="宋体" w:hAnsi="宋体" w:cs="Arial"/>
          <w:sz w:val="24"/>
          <w:szCs w:val="24"/>
        </w:rPr>
        <w:t>一楼大会议室</w:t>
      </w:r>
      <w:r>
        <w:rPr>
          <w:rFonts w:hint="eastAsia" w:ascii="宋体" w:hAnsi="宋体" w:cs="Arial"/>
          <w:color w:val="000000"/>
          <w:sz w:val="24"/>
          <w:szCs w:val="24"/>
        </w:rPr>
        <w:t>。</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adjustRightInd w:val="0"/>
        <w:snapToGrid w:val="0"/>
        <w:spacing w:beforeLines="50"/>
        <w:ind w:left="241" w:hanging="241" w:hangingChars="100"/>
        <w:rPr>
          <w:rFonts w:hint="eastAsia" w:ascii="宋体" w:hAnsi="宋体" w:cs="Arial"/>
          <w:sz w:val="24"/>
          <w:szCs w:val="24"/>
          <w:lang w:eastAsia="zh-CN"/>
        </w:rPr>
      </w:pPr>
      <w:r>
        <w:rPr>
          <w:rFonts w:hint="eastAsia" w:ascii="宋体" w:hAnsi="宋体" w:eastAsia="宋体" w:cs="宋体"/>
          <w:b/>
          <w:bCs/>
          <w:color w:val="000000"/>
          <w:kern w:val="0"/>
          <w:sz w:val="24"/>
          <w:szCs w:val="24"/>
        </w:rPr>
        <w:t>1、适用范围：</w:t>
      </w:r>
      <w:r>
        <w:rPr>
          <w:rFonts w:hint="eastAsia" w:ascii="宋体" w:hAnsi="宋体" w:cs="Arial"/>
          <w:sz w:val="24"/>
          <w:szCs w:val="24"/>
          <w:lang w:eastAsia="zh-CN"/>
        </w:rPr>
        <w:t>新增九类废电器搬迁及改造项目（原冰箱线搬迁改造）</w:t>
      </w:r>
    </w:p>
    <w:p>
      <w:pPr>
        <w:adjustRightInd w:val="0"/>
        <w:snapToGrid w:val="0"/>
        <w:spacing w:beforeLines="50"/>
        <w:ind w:left="241" w:hanging="241" w:hangingChars="100"/>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ind w:left="210"/>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ind w:left="930" w:hanging="720"/>
        <w:rPr>
          <w:rFonts w:ascii="Calibri" w:hAnsi="Calibri" w:eastAsia="宋体" w:cs="宋体"/>
          <w:color w:val="000000"/>
          <w:kern w:val="0"/>
          <w:szCs w:val="21"/>
        </w:rPr>
      </w:pPr>
      <w:r>
        <w:rPr>
          <w:rFonts w:hint="eastAsia" w:ascii="宋体" w:hAnsi="宋体" w:eastAsia="宋体" w:cs="宋体"/>
          <w:color w:val="000000"/>
          <w:kern w:val="0"/>
          <w:sz w:val="24"/>
          <w:szCs w:val="24"/>
        </w:rPr>
        <w:t>3.1投标人本企业有关证明复印件，如：营业执照、资质证书、安全证书、其它信誉证书等。</w:t>
      </w:r>
    </w:p>
    <w:p>
      <w:pPr>
        <w:widowControl/>
        <w:shd w:val="clear" w:color="auto" w:fill="FFFFFF"/>
        <w:spacing w:before="156" w:line="228" w:lineRule="atLeast"/>
        <w:ind w:left="930" w:hanging="720"/>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ind w:left="149"/>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ind w:left="359"/>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ind w:left="359" w:firstLine="120"/>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firstLine="449"/>
        <w:rPr>
          <w:rFonts w:ascii="Calibri" w:hAnsi="Calibri" w:eastAsia="宋体" w:cs="宋体"/>
          <w:color w:val="000000"/>
          <w:kern w:val="0"/>
          <w:szCs w:val="21"/>
        </w:rPr>
      </w:pPr>
      <w:r>
        <w:rPr>
          <w:rFonts w:hint="eastAsia" w:ascii="宋体" w:hAnsi="宋体" w:eastAsia="宋体" w:cs="宋体"/>
          <w:color w:val="000000"/>
          <w:kern w:val="0"/>
          <w:sz w:val="24"/>
          <w:szCs w:val="24"/>
        </w:rPr>
        <w:t>中标人依据要求交货并完成验收，周期自合同签订后</w:t>
      </w:r>
      <w:r>
        <w:rPr>
          <w:rFonts w:hint="eastAsia" w:ascii="宋体" w:hAnsi="宋体" w:eastAsia="宋体" w:cs="宋体"/>
          <w:color w:val="000000"/>
          <w:kern w:val="0"/>
          <w:sz w:val="24"/>
          <w:szCs w:val="24"/>
          <w:lang w:val="en-US" w:eastAsia="zh-CN"/>
        </w:rPr>
        <w:t>50</w:t>
      </w:r>
      <w:r>
        <w:rPr>
          <w:rFonts w:hint="eastAsia" w:ascii="宋体" w:hAnsi="宋体" w:eastAsia="宋体" w:cs="宋体"/>
          <w:color w:val="000000"/>
          <w:kern w:val="0"/>
          <w:sz w:val="24"/>
          <w:szCs w:val="24"/>
        </w:rPr>
        <w:t>天完成。逾期造成招标人的相应损失需由中标人承担。</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满足现场检验及使用要求。</w:t>
      </w:r>
    </w:p>
    <w:p>
      <w:pPr>
        <w:spacing w:line="360" w:lineRule="auto"/>
        <w:rPr>
          <w:sz w:val="24"/>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w:t>
      </w:r>
      <w:r>
        <w:rPr>
          <w:rFonts w:hint="eastAsia"/>
          <w:sz w:val="24"/>
          <w:lang w:eastAsia="zh-CN"/>
        </w:rPr>
        <w:t>安装</w:t>
      </w:r>
      <w:r>
        <w:rPr>
          <w:rFonts w:hint="eastAsia"/>
          <w:sz w:val="24"/>
        </w:rPr>
        <w:t>验收后支付</w:t>
      </w:r>
      <w:r>
        <w:rPr>
          <w:rFonts w:hint="eastAsia"/>
          <w:sz w:val="24"/>
          <w:lang w:val="en-US" w:eastAsia="zh-CN"/>
        </w:rPr>
        <w:t>45</w:t>
      </w:r>
      <w:r>
        <w:rPr>
          <w:rFonts w:hint="eastAsia"/>
          <w:sz w:val="24"/>
        </w:rPr>
        <w:t>%，</w:t>
      </w:r>
      <w:r>
        <w:rPr>
          <w:rFonts w:hint="eastAsia"/>
          <w:sz w:val="24"/>
          <w:lang w:eastAsia="zh-CN"/>
        </w:rPr>
        <w:t>剩余</w:t>
      </w:r>
      <w:r>
        <w:rPr>
          <w:rFonts w:hint="eastAsia"/>
          <w:sz w:val="24"/>
          <w:lang w:val="en-US" w:eastAsia="zh-CN"/>
        </w:rPr>
        <w:t>5%为质保金，验收之日起一年支付。</w:t>
      </w:r>
      <w:r>
        <w:rPr>
          <w:rFonts w:hint="eastAsia"/>
          <w:sz w:val="24"/>
        </w:rPr>
        <w:t>其中</w:t>
      </w:r>
      <w:r>
        <w:rPr>
          <w:rFonts w:hint="eastAsia"/>
          <w:sz w:val="24"/>
          <w:lang w:val="en-US" w:eastAsia="zh-CN"/>
        </w:rPr>
        <w:t>70</w:t>
      </w:r>
      <w:r>
        <w:rPr>
          <w:rFonts w:hint="eastAsia"/>
          <w:sz w:val="24"/>
        </w:rPr>
        <w:t>%</w:t>
      </w:r>
      <w:r>
        <w:rPr>
          <w:rFonts w:hint="eastAsia"/>
          <w:sz w:val="24"/>
          <w:lang w:eastAsia="zh-CN"/>
        </w:rPr>
        <w:t>以上</w:t>
      </w:r>
      <w:r>
        <w:rPr>
          <w:rFonts w:hint="eastAsia"/>
          <w:sz w:val="24"/>
        </w:rPr>
        <w:t>的款项为银行电子承兑汇票</w:t>
      </w:r>
      <w:r>
        <w:rPr>
          <w:rFonts w:hint="eastAsia"/>
          <w:sz w:val="24"/>
          <w:lang w:eastAsia="zh-CN"/>
        </w:rPr>
        <w:t>（</w:t>
      </w:r>
      <w:r>
        <w:rPr>
          <w:rFonts w:hint="eastAsia"/>
          <w:sz w:val="24"/>
        </w:rPr>
        <w:t>含集团财务公司的</w:t>
      </w:r>
      <w:r>
        <w:rPr>
          <w:rFonts w:hint="eastAsia"/>
          <w:sz w:val="24"/>
          <w:lang w:eastAsia="zh-CN"/>
        </w:rPr>
        <w:t>商业</w:t>
      </w:r>
      <w:r>
        <w:rPr>
          <w:rFonts w:hint="eastAsia"/>
          <w:sz w:val="24"/>
          <w:lang w:val="en-US" w:eastAsia="zh-CN"/>
        </w:rPr>
        <w:t>承兑</w:t>
      </w:r>
      <w:r>
        <w:rPr>
          <w:rFonts w:hint="eastAsia"/>
          <w:sz w:val="24"/>
        </w:rPr>
        <w:t>汇票）。</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r>
        <w:rPr>
          <w:rFonts w:hint="eastAsia" w:ascii="Calibri" w:hAnsi="Calibri" w:eastAsia="宋体" w:cs="宋体"/>
          <w:color w:val="000000"/>
          <w:kern w:val="0"/>
          <w:szCs w:val="21"/>
        </w:rPr>
        <w:t xml:space="preserve">  </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0"/>
          <w:szCs w:val="20"/>
        </w:rPr>
        <w:t>附件一：</w:t>
      </w:r>
    </w:p>
    <w:p>
      <w:pPr>
        <w:widowControl/>
        <w:shd w:val="clear" w:color="auto" w:fill="FFFFFF"/>
        <w:spacing w:after="120" w:line="362" w:lineRule="atLeast"/>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开标一览表</w:t>
      </w:r>
    </w:p>
    <w:p>
      <w:pPr>
        <w:widowControl/>
        <w:shd w:val="clear" w:color="auto" w:fill="FFFFFF"/>
        <w:spacing w:after="120" w:line="362" w:lineRule="atLeast"/>
        <w:rPr>
          <w:rFonts w:ascii="宋体" w:hAnsi="宋体" w:eastAsia="宋体" w:cs="宋体"/>
          <w:b/>
          <w:bCs/>
          <w:color w:val="000000"/>
          <w:kern w:val="0"/>
          <w:sz w:val="32"/>
          <w:szCs w:val="32"/>
        </w:rPr>
      </w:pPr>
      <w:r>
        <w:rPr>
          <w:rFonts w:hint="eastAsia" w:ascii="宋体" w:hAnsi="宋体" w:eastAsia="宋体" w:cs="宋体"/>
          <w:b/>
          <w:bCs/>
          <w:color w:val="000000"/>
          <w:kern w:val="0"/>
          <w:sz w:val="24"/>
          <w:szCs w:val="24"/>
        </w:rPr>
        <w:t>项目名称：</w:t>
      </w:r>
      <w:r>
        <w:rPr>
          <w:rFonts w:hint="eastAsia" w:ascii="宋体" w:hAnsi="宋体" w:cs="Arial"/>
          <w:sz w:val="24"/>
          <w:szCs w:val="24"/>
          <w:lang w:eastAsia="zh-CN"/>
        </w:rPr>
        <w:t>新增九类废电器搬迁及改造项目（原冰箱线搬迁改造）</w:t>
      </w:r>
    </w:p>
    <w:tbl>
      <w:tblPr>
        <w:tblStyle w:val="6"/>
        <w:tblW w:w="9762" w:type="dxa"/>
        <w:tblInd w:w="-1241" w:type="dxa"/>
        <w:shd w:val="clear" w:color="auto" w:fill="FFFFFF"/>
        <w:tblLayout w:type="fixed"/>
        <w:tblCellMar>
          <w:top w:w="0" w:type="dxa"/>
          <w:left w:w="0" w:type="dxa"/>
          <w:bottom w:w="0" w:type="dxa"/>
          <w:right w:w="0" w:type="dxa"/>
        </w:tblCellMar>
      </w:tblPr>
      <w:tblGrid>
        <w:gridCol w:w="1402"/>
        <w:gridCol w:w="1150"/>
        <w:gridCol w:w="850"/>
        <w:gridCol w:w="1300"/>
        <w:gridCol w:w="1367"/>
        <w:gridCol w:w="2033"/>
        <w:gridCol w:w="1660"/>
      </w:tblGrid>
      <w:tr>
        <w:tblPrEx>
          <w:shd w:val="clear" w:color="auto" w:fill="FFFFFF"/>
          <w:tblCellMar>
            <w:top w:w="0" w:type="dxa"/>
            <w:left w:w="0" w:type="dxa"/>
            <w:bottom w:w="0" w:type="dxa"/>
            <w:right w:w="0" w:type="dxa"/>
          </w:tblCellMar>
        </w:tblPrEx>
        <w:trPr>
          <w:trHeight w:val="689" w:hRule="atLeast"/>
        </w:trPr>
        <w:tc>
          <w:tcPr>
            <w:tcW w:w="14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投标单位名称</w:t>
            </w:r>
          </w:p>
        </w:tc>
        <w:tc>
          <w:tcPr>
            <w:tcW w:w="8360" w:type="dxa"/>
            <w:gridSpan w:val="6"/>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both"/>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628" w:hRule="atLeast"/>
        </w:trPr>
        <w:tc>
          <w:tcPr>
            <w:tcW w:w="14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质量标准</w:t>
            </w:r>
          </w:p>
        </w:tc>
        <w:tc>
          <w:tcPr>
            <w:tcW w:w="8360"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571" w:hRule="atLeast"/>
        </w:trPr>
        <w:tc>
          <w:tcPr>
            <w:tcW w:w="14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总报价</w:t>
            </w:r>
          </w:p>
        </w:tc>
        <w:tc>
          <w:tcPr>
            <w:tcW w:w="8360"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万元（人民币）</w:t>
            </w:r>
          </w:p>
        </w:tc>
      </w:tr>
      <w:tr>
        <w:tblPrEx>
          <w:tblCellMar>
            <w:top w:w="0" w:type="dxa"/>
            <w:left w:w="0" w:type="dxa"/>
            <w:bottom w:w="0" w:type="dxa"/>
            <w:right w:w="0" w:type="dxa"/>
          </w:tblCellMar>
        </w:tblPrEx>
        <w:tc>
          <w:tcPr>
            <w:tcW w:w="14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品名</w:t>
            </w:r>
          </w:p>
        </w:tc>
        <w:tc>
          <w:tcPr>
            <w:tcW w:w="11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lang w:eastAsia="zh-CN"/>
              </w:rPr>
            </w:pPr>
            <w:r>
              <w:rPr>
                <w:rFonts w:hint="eastAsia" w:ascii="宋体" w:hAnsi="宋体" w:eastAsia="宋体" w:cs="宋体"/>
                <w:color w:val="000000"/>
                <w:kern w:val="0"/>
                <w:sz w:val="20"/>
                <w:szCs w:val="20"/>
                <w:lang w:eastAsia="zh-CN"/>
              </w:rPr>
              <w:t>单位</w:t>
            </w:r>
          </w:p>
        </w:tc>
        <w:tc>
          <w:tcPr>
            <w:tcW w:w="8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lang w:eastAsia="zh-CN"/>
              </w:rPr>
            </w:pPr>
            <w:r>
              <w:rPr>
                <w:rFonts w:hint="eastAsia" w:ascii="宋体" w:hAnsi="宋体" w:eastAsia="宋体" w:cs="宋体"/>
                <w:color w:val="000000"/>
                <w:kern w:val="0"/>
                <w:sz w:val="20"/>
                <w:szCs w:val="20"/>
                <w:lang w:eastAsia="zh-CN"/>
              </w:rPr>
              <w:t>单价</w:t>
            </w:r>
          </w:p>
        </w:tc>
        <w:tc>
          <w:tcPr>
            <w:tcW w:w="13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数量</w:t>
            </w:r>
          </w:p>
        </w:tc>
        <w:tc>
          <w:tcPr>
            <w:tcW w:w="13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要求</w:t>
            </w:r>
          </w:p>
        </w:tc>
        <w:tc>
          <w:tcPr>
            <w:tcW w:w="203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总价</w:t>
            </w:r>
          </w:p>
        </w:tc>
        <w:tc>
          <w:tcPr>
            <w:tcW w:w="16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备注：</w:t>
            </w:r>
          </w:p>
        </w:tc>
      </w:tr>
      <w:tr>
        <w:tblPrEx>
          <w:tblCellMar>
            <w:top w:w="0" w:type="dxa"/>
            <w:left w:w="0" w:type="dxa"/>
            <w:bottom w:w="0" w:type="dxa"/>
            <w:right w:w="0" w:type="dxa"/>
          </w:tblCellMar>
        </w:tblPrEx>
        <w:trPr>
          <w:trHeight w:val="793" w:hRule="atLeast"/>
        </w:trPr>
        <w:tc>
          <w:tcPr>
            <w:tcW w:w="14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hint="eastAsia" w:ascii="Calibri" w:hAnsi="Calibri" w:eastAsia="微软雅黑" w:cs="宋体"/>
                <w:color w:val="000000"/>
                <w:kern w:val="0"/>
                <w:szCs w:val="21"/>
                <w:lang w:eastAsia="zh-CN"/>
              </w:rPr>
            </w:pPr>
          </w:p>
        </w:tc>
        <w:tc>
          <w:tcPr>
            <w:tcW w:w="11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p>
        </w:tc>
        <w:tc>
          <w:tcPr>
            <w:tcW w:w="8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210" w:firstLineChars="100"/>
              <w:rPr>
                <w:rFonts w:hint="default" w:ascii="Calibri" w:hAnsi="Calibri" w:eastAsia="微软雅黑" w:cs="宋体"/>
                <w:color w:val="000000"/>
                <w:kern w:val="0"/>
                <w:szCs w:val="21"/>
                <w:lang w:val="en-US" w:eastAsia="zh-CN"/>
              </w:rPr>
            </w:pPr>
          </w:p>
        </w:tc>
        <w:tc>
          <w:tcPr>
            <w:tcW w:w="13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p>
        </w:tc>
        <w:tc>
          <w:tcPr>
            <w:tcW w:w="13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p>
        </w:tc>
        <w:tc>
          <w:tcPr>
            <w:tcW w:w="203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660" w:type="dxa"/>
            <w:vMerge w:val="restart"/>
            <w:tcBorders>
              <w:top w:val="nil"/>
              <w:left w:val="nil"/>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预算价格105万左右</w:t>
            </w:r>
          </w:p>
        </w:tc>
      </w:tr>
      <w:tr>
        <w:tblPrEx>
          <w:tblCellMar>
            <w:top w:w="0" w:type="dxa"/>
            <w:left w:w="0" w:type="dxa"/>
            <w:bottom w:w="0" w:type="dxa"/>
            <w:right w:w="0" w:type="dxa"/>
          </w:tblCellMar>
        </w:tblPrEx>
        <w:trPr>
          <w:trHeight w:val="698" w:hRule="atLeast"/>
        </w:trPr>
        <w:tc>
          <w:tcPr>
            <w:tcW w:w="14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both"/>
              <w:rPr>
                <w:rFonts w:hint="eastAsia" w:ascii="Calibri" w:hAnsi="Calibri" w:eastAsia="微软雅黑" w:cs="宋体"/>
                <w:color w:val="000000"/>
                <w:kern w:val="0"/>
                <w:szCs w:val="21"/>
                <w:lang w:eastAsia="zh-CN"/>
              </w:rPr>
            </w:pPr>
          </w:p>
        </w:tc>
        <w:tc>
          <w:tcPr>
            <w:tcW w:w="11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8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210" w:firstLineChars="100"/>
              <w:jc w:val="both"/>
              <w:rPr>
                <w:rFonts w:hint="eastAsia" w:ascii="Calibri" w:hAnsi="Calibri" w:eastAsia="微软雅黑" w:cs="宋体"/>
                <w:color w:val="000000"/>
                <w:kern w:val="0"/>
                <w:szCs w:val="21"/>
                <w:lang w:eastAsia="zh-CN"/>
              </w:rPr>
            </w:pPr>
          </w:p>
        </w:tc>
        <w:tc>
          <w:tcPr>
            <w:tcW w:w="13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420" w:firstLineChars="200"/>
              <w:jc w:val="both"/>
              <w:rPr>
                <w:rFonts w:hint="default" w:ascii="Calibri" w:hAnsi="Calibri" w:eastAsia="微软雅黑" w:cs="宋体"/>
                <w:color w:val="000000"/>
                <w:kern w:val="0"/>
                <w:szCs w:val="21"/>
                <w:lang w:val="en-US" w:eastAsia="zh-CN"/>
              </w:rPr>
            </w:pPr>
          </w:p>
        </w:tc>
        <w:tc>
          <w:tcPr>
            <w:tcW w:w="13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both"/>
              <w:rPr>
                <w:rFonts w:ascii="Calibri" w:hAnsi="Calibri" w:eastAsia="微软雅黑" w:cs="宋体"/>
                <w:color w:val="000000"/>
                <w:kern w:val="0"/>
                <w:szCs w:val="21"/>
              </w:rPr>
            </w:pPr>
          </w:p>
        </w:tc>
        <w:tc>
          <w:tcPr>
            <w:tcW w:w="203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660" w:type="dxa"/>
            <w:vMerge w:val="continue"/>
            <w:tcBorders>
              <w:left w:val="nil"/>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670" w:hRule="atLeast"/>
        </w:trPr>
        <w:tc>
          <w:tcPr>
            <w:tcW w:w="14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1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8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3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3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203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660" w:type="dxa"/>
            <w:vMerge w:val="continue"/>
            <w:tcBorders>
              <w:left w:val="nil"/>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680" w:hRule="atLeast"/>
        </w:trPr>
        <w:tc>
          <w:tcPr>
            <w:tcW w:w="14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1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8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3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3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203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660" w:type="dxa"/>
            <w:vMerge w:val="continue"/>
            <w:tcBorders>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579" w:hRule="atLeast"/>
        </w:trPr>
        <w:tc>
          <w:tcPr>
            <w:tcW w:w="9762" w:type="dxa"/>
            <w:gridSpan w:val="7"/>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hint="default" w:ascii="宋体" w:hAnsi="宋体" w:eastAsia="宋体" w:cs="宋体"/>
                <w:b/>
                <w:bCs/>
                <w:color w:val="000000"/>
                <w:kern w:val="0"/>
                <w:sz w:val="20"/>
                <w:szCs w:val="20"/>
                <w:lang w:val="en-US" w:eastAsia="zh-CN"/>
              </w:rPr>
            </w:pPr>
            <w:r>
              <w:rPr>
                <w:rFonts w:hint="eastAsia" w:ascii="宋体" w:hAnsi="宋体" w:eastAsia="宋体" w:cs="宋体"/>
                <w:b/>
                <w:bCs/>
                <w:color w:val="000000"/>
                <w:kern w:val="0"/>
                <w:sz w:val="20"/>
                <w:szCs w:val="20"/>
                <w:lang w:val="en-US" w:eastAsia="zh-CN"/>
              </w:rPr>
              <w:t>备注： 请参考明细附件二项目明细报价</w:t>
            </w:r>
            <w:bookmarkStart w:id="0" w:name="_GoBack"/>
            <w:bookmarkEnd w:id="0"/>
          </w:p>
        </w:tc>
      </w:tr>
      <w:tr>
        <w:tblPrEx>
          <w:tblCellMar>
            <w:top w:w="0" w:type="dxa"/>
            <w:left w:w="0" w:type="dxa"/>
            <w:bottom w:w="0" w:type="dxa"/>
            <w:right w:w="0" w:type="dxa"/>
          </w:tblCellMar>
        </w:tblPrEx>
        <w:trPr>
          <w:trHeight w:val="579" w:hRule="atLeast"/>
        </w:trPr>
        <w:tc>
          <w:tcPr>
            <w:tcW w:w="9762" w:type="dxa"/>
            <w:gridSpan w:val="7"/>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合计总金额：</w:t>
            </w:r>
          </w:p>
        </w:tc>
      </w:tr>
      <w:tr>
        <w:tblPrEx>
          <w:tblCellMar>
            <w:top w:w="0" w:type="dxa"/>
            <w:left w:w="0" w:type="dxa"/>
            <w:bottom w:w="0" w:type="dxa"/>
            <w:right w:w="0" w:type="dxa"/>
          </w:tblCellMar>
        </w:tblPrEx>
        <w:tc>
          <w:tcPr>
            <w:tcW w:w="140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宋体" w:hAnsi="宋体" w:eastAsia="宋体" w:cs="宋体"/>
                <w:color w:val="000000"/>
                <w:kern w:val="0"/>
                <w:sz w:val="20"/>
                <w:szCs w:val="20"/>
              </w:rPr>
              <w:t>完成周期</w:t>
            </w:r>
          </w:p>
        </w:tc>
        <w:tc>
          <w:tcPr>
            <w:tcW w:w="8360"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签订合同后50</w:t>
            </w:r>
            <w:r>
              <w:rPr>
                <w:rFonts w:hint="eastAsia" w:ascii="Calibri" w:hAnsi="Calibri" w:eastAsia="微软雅黑" w:cs="宋体"/>
                <w:color w:val="000000"/>
                <w:kern w:val="0"/>
                <w:szCs w:val="21"/>
              </w:rPr>
              <w:t>天</w:t>
            </w:r>
          </w:p>
        </w:tc>
      </w:tr>
      <w:tr>
        <w:tblPrEx>
          <w:tblCellMar>
            <w:top w:w="0" w:type="dxa"/>
            <w:left w:w="0" w:type="dxa"/>
            <w:bottom w:w="0" w:type="dxa"/>
            <w:right w:w="0" w:type="dxa"/>
          </w:tblCellMar>
        </w:tblPrEx>
        <w:tc>
          <w:tcPr>
            <w:tcW w:w="9762" w:type="dxa"/>
            <w:gridSpan w:val="7"/>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360" w:lineRule="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付款方式：合同签订后5日内支付首付款，为总价款50%，</w:t>
            </w:r>
            <w:r>
              <w:rPr>
                <w:rFonts w:hint="eastAsia" w:ascii="宋体" w:hAnsi="宋体" w:eastAsia="宋体" w:cs="宋体"/>
                <w:color w:val="000000"/>
                <w:kern w:val="0"/>
                <w:sz w:val="20"/>
                <w:szCs w:val="20"/>
                <w:lang w:eastAsia="zh-CN"/>
              </w:rPr>
              <w:t>安装</w:t>
            </w:r>
            <w:r>
              <w:rPr>
                <w:rFonts w:hint="eastAsia" w:ascii="宋体" w:hAnsi="宋体" w:eastAsia="宋体" w:cs="宋体"/>
                <w:color w:val="000000"/>
                <w:kern w:val="0"/>
                <w:sz w:val="20"/>
                <w:szCs w:val="20"/>
              </w:rPr>
              <w:t>验收后支付</w:t>
            </w:r>
            <w:r>
              <w:rPr>
                <w:rFonts w:hint="eastAsia" w:ascii="宋体" w:hAnsi="宋体" w:eastAsia="宋体" w:cs="宋体"/>
                <w:color w:val="000000"/>
                <w:kern w:val="0"/>
                <w:sz w:val="20"/>
                <w:szCs w:val="20"/>
                <w:lang w:val="en-US" w:eastAsia="zh-CN"/>
              </w:rPr>
              <w:t>45</w:t>
            </w:r>
            <w:r>
              <w:rPr>
                <w:rFonts w:hint="eastAsia" w:ascii="宋体" w:hAnsi="宋体" w:eastAsia="宋体" w:cs="宋体"/>
                <w:color w:val="000000"/>
                <w:kern w:val="0"/>
                <w:sz w:val="20"/>
                <w:szCs w:val="20"/>
              </w:rPr>
              <w:t>%，</w:t>
            </w:r>
            <w:r>
              <w:rPr>
                <w:rFonts w:hint="eastAsia" w:ascii="宋体" w:hAnsi="宋体" w:eastAsia="宋体" w:cs="宋体"/>
                <w:color w:val="000000"/>
                <w:kern w:val="0"/>
                <w:sz w:val="20"/>
                <w:szCs w:val="20"/>
                <w:lang w:eastAsia="zh-CN"/>
              </w:rPr>
              <w:t>剩余</w:t>
            </w:r>
            <w:r>
              <w:rPr>
                <w:rFonts w:hint="eastAsia" w:ascii="宋体" w:hAnsi="宋体" w:eastAsia="宋体" w:cs="宋体"/>
                <w:color w:val="000000"/>
                <w:kern w:val="0"/>
                <w:sz w:val="20"/>
                <w:szCs w:val="20"/>
                <w:lang w:val="en-US" w:eastAsia="zh-CN"/>
              </w:rPr>
              <w:t>5%为质保金，验收之日起一年支付。</w:t>
            </w:r>
          </w:p>
          <w:p>
            <w:pPr>
              <w:spacing w:line="360" w:lineRule="auto"/>
              <w:ind w:left="73" w:leftChars="35"/>
              <w:rPr>
                <w:rFonts w:ascii="宋体" w:hAnsi="宋体" w:eastAsia="宋体" w:cs="宋体"/>
                <w:color w:val="000000"/>
                <w:kern w:val="0"/>
                <w:sz w:val="20"/>
                <w:szCs w:val="20"/>
              </w:rPr>
            </w:pPr>
          </w:p>
        </w:tc>
      </w:tr>
    </w:tbl>
    <w:p>
      <w:pPr>
        <w:widowControl/>
        <w:shd w:val="clear" w:color="auto" w:fill="FFFFFF"/>
        <w:spacing w:after="120" w:line="362" w:lineRule="atLeast"/>
        <w:rPr>
          <w:rFonts w:ascii="宋体" w:hAnsi="宋体" w:eastAsia="宋体" w:cs="宋体"/>
          <w:b/>
          <w:bCs/>
          <w:color w:val="FF0000"/>
          <w:kern w:val="0"/>
          <w:sz w:val="20"/>
          <w:szCs w:val="20"/>
        </w:rPr>
      </w:pPr>
    </w:p>
    <w:p>
      <w:pPr>
        <w:widowControl/>
        <w:shd w:val="clear" w:color="auto" w:fill="FFFFFF"/>
        <w:spacing w:after="120" w:line="362" w:lineRule="atLeast"/>
        <w:rPr>
          <w:rFonts w:ascii="Calibri" w:hAnsi="Calibri" w:eastAsia="宋体" w:cs="宋体"/>
          <w:color w:val="000000"/>
          <w:kern w:val="0"/>
          <w:sz w:val="20"/>
          <w:szCs w:val="20"/>
        </w:rPr>
      </w:pPr>
      <w:r>
        <w:rPr>
          <w:rFonts w:hint="eastAsia" w:ascii="宋体" w:hAnsi="宋体" w:eastAsia="宋体" w:cs="宋体"/>
          <w:b/>
          <w:bCs/>
          <w:color w:val="FF0000"/>
          <w:kern w:val="0"/>
          <w:sz w:val="20"/>
          <w:szCs w:val="20"/>
        </w:rPr>
        <w:t>备注：</w:t>
      </w:r>
      <w:r>
        <w:rPr>
          <w:rFonts w:ascii="Calibri" w:hAnsi="Calibri" w:eastAsia="宋体" w:cs="宋体"/>
          <w:b/>
          <w:bCs/>
          <w:color w:val="FF0000"/>
          <w:kern w:val="0"/>
          <w:sz w:val="20"/>
          <w:szCs w:val="20"/>
        </w:rPr>
        <w:t>1.</w:t>
      </w:r>
      <w:r>
        <w:rPr>
          <w:rFonts w:hint="eastAsia" w:ascii="宋体" w:hAnsi="宋体" w:eastAsia="宋体" w:cs="宋体"/>
          <w:b/>
          <w:bCs/>
          <w:color w:val="FF0000"/>
          <w:kern w:val="0"/>
          <w:sz w:val="20"/>
          <w:szCs w:val="20"/>
        </w:rPr>
        <w:t>本页必须加盖公章</w:t>
      </w:r>
    </w:p>
    <w:p>
      <w:pPr>
        <w:widowControl/>
        <w:shd w:val="clear" w:color="auto" w:fill="FFFFFF"/>
        <w:spacing w:after="120" w:line="362" w:lineRule="atLeast"/>
      </w:pPr>
      <w:r>
        <w:rPr>
          <w:rFonts w:ascii="Calibri" w:hAnsi="Calibri" w:eastAsia="宋体" w:cs="宋体"/>
          <w:color w:val="FF0000"/>
          <w:kern w:val="0"/>
          <w:sz w:val="20"/>
          <w:szCs w:val="20"/>
        </w:rPr>
        <w:t>2</w:t>
      </w:r>
      <w:r>
        <w:rPr>
          <w:rFonts w:hint="eastAsia" w:ascii="宋体" w:hAnsi="宋体" w:eastAsia="宋体" w:cs="宋体"/>
          <w:color w:val="FF0000"/>
          <w:kern w:val="0"/>
          <w:sz w:val="20"/>
          <w:szCs w:val="20"/>
        </w:rPr>
        <w:t>、此报价包含</w:t>
      </w:r>
      <w:r>
        <w:rPr>
          <w:rFonts w:hint="eastAsia" w:ascii="宋体" w:hAnsi="宋体" w:eastAsia="宋体" w:cs="宋体"/>
          <w:color w:val="FF0000"/>
          <w:kern w:val="0"/>
          <w:sz w:val="20"/>
          <w:szCs w:val="20"/>
          <w:lang w:val="en-US" w:eastAsia="zh-CN"/>
        </w:rPr>
        <w:t>9%或</w:t>
      </w:r>
      <w:r>
        <w:rPr>
          <w:rFonts w:ascii="Calibri" w:hAnsi="Calibri" w:eastAsia="宋体" w:cs="宋体"/>
          <w:color w:val="FF0000"/>
          <w:kern w:val="0"/>
          <w:sz w:val="20"/>
          <w:szCs w:val="20"/>
        </w:rPr>
        <w:t>1</w:t>
      </w:r>
      <w:r>
        <w:rPr>
          <w:rFonts w:hint="eastAsia" w:ascii="Calibri" w:hAnsi="Calibri" w:eastAsia="宋体" w:cs="宋体"/>
          <w:color w:val="FF0000"/>
          <w:kern w:val="0"/>
          <w:sz w:val="20"/>
          <w:szCs w:val="20"/>
        </w:rPr>
        <w:t>3</w:t>
      </w:r>
      <w:r>
        <w:rPr>
          <w:rFonts w:ascii="Calibri" w:hAnsi="Calibri" w:eastAsia="宋体" w:cs="宋体"/>
          <w:color w:val="FF0000"/>
          <w:kern w:val="0"/>
          <w:sz w:val="20"/>
          <w:szCs w:val="20"/>
        </w:rPr>
        <w:t>%</w:t>
      </w:r>
      <w:r>
        <w:rPr>
          <w:rFonts w:hint="eastAsia" w:ascii="宋体" w:hAnsi="宋体" w:eastAsia="宋体" w:cs="宋体"/>
          <w:color w:val="FF0000"/>
          <w:kern w:val="0"/>
          <w:sz w:val="20"/>
          <w:szCs w:val="20"/>
        </w:rPr>
        <w:t>增值税发票</w:t>
      </w:r>
      <w:r>
        <w:rPr>
          <w:rFonts w:hint="eastAsia" w:ascii="宋体" w:hAnsi="宋体" w:eastAsia="宋体" w:cs="宋体"/>
          <w:color w:val="FF0000"/>
          <w:kern w:val="0"/>
          <w:sz w:val="20"/>
          <w:szCs w:val="20"/>
          <w:lang w:eastAsia="zh-CN"/>
        </w:rPr>
        <w:t>及运费</w:t>
      </w:r>
      <w:r>
        <w:rPr>
          <w:rFonts w:hint="eastAsia" w:ascii="宋体" w:hAnsi="宋体" w:eastAsia="宋体" w:cs="宋体"/>
          <w:color w:val="FF0000"/>
          <w:kern w:val="0"/>
          <w:sz w:val="20"/>
          <w:szCs w:val="20"/>
        </w:rPr>
        <w:t>。</w:t>
      </w:r>
    </w:p>
    <w:p/>
    <w:p/>
    <w:p/>
    <w:p/>
    <w:p/>
    <w:p/>
    <w:p>
      <w:pPr>
        <w:spacing w:line="0" w:lineRule="atLeast"/>
        <w:jc w:val="both"/>
        <w:rPr>
          <w:rFonts w:hint="eastAsia"/>
          <w:lang w:val="en-US" w:eastAsia="zh-CN"/>
        </w:rPr>
      </w:pPr>
      <w:r>
        <w:rPr>
          <w:rFonts w:hint="eastAsia"/>
          <w:lang w:val="en-US" w:eastAsia="zh-CN"/>
        </w:rPr>
        <w:t xml:space="preserve">附件二：  </w:t>
      </w:r>
    </w:p>
    <w:p>
      <w:pPr>
        <w:spacing w:line="0" w:lineRule="atLeast"/>
        <w:jc w:val="center"/>
        <w:rPr>
          <w:rFonts w:hint="eastAsia" w:ascii="黑体" w:hAnsi="黑体" w:eastAsia="黑体"/>
          <w:b w:val="0"/>
          <w:bCs w:val="0"/>
          <w:sz w:val="24"/>
        </w:rPr>
      </w:pPr>
    </w:p>
    <w:p>
      <w:pPr>
        <w:spacing w:line="0" w:lineRule="atLeast"/>
        <w:jc w:val="center"/>
        <w:rPr>
          <w:rFonts w:hint="eastAsia" w:ascii="宋体" w:hAnsi="宋体" w:eastAsia="宋体" w:cs="宋体"/>
          <w:b w:val="0"/>
          <w:bCs w:val="0"/>
          <w:sz w:val="24"/>
        </w:rPr>
      </w:pPr>
      <w:r>
        <w:rPr>
          <w:rFonts w:hint="eastAsia" w:ascii="宋体" w:hAnsi="宋体" w:eastAsia="宋体" w:cs="宋体"/>
          <w:b w:val="0"/>
          <w:bCs w:val="0"/>
          <w:sz w:val="24"/>
        </w:rPr>
        <w:t>新增九类废电器及废旧物资销毁项目技术方案</w:t>
      </w:r>
    </w:p>
    <w:p>
      <w:pPr>
        <w:spacing w:line="0" w:lineRule="atLeast"/>
        <w:ind w:firstLine="1680" w:firstLineChars="700"/>
        <w:rPr>
          <w:rFonts w:hint="eastAsia" w:ascii="宋体" w:hAnsi="宋体" w:eastAsia="宋体" w:cs="宋体"/>
          <w:b w:val="0"/>
          <w:bCs w:val="0"/>
          <w:sz w:val="24"/>
        </w:rPr>
      </w:pPr>
    </w:p>
    <w:p>
      <w:pPr>
        <w:spacing w:line="0" w:lineRule="atLeast"/>
        <w:rPr>
          <w:rFonts w:hint="eastAsia" w:ascii="宋体" w:hAnsi="宋体" w:eastAsia="宋体" w:cs="宋体"/>
          <w:b w:val="0"/>
          <w:bCs w:val="0"/>
          <w:sz w:val="24"/>
        </w:rPr>
      </w:pPr>
      <w:r>
        <w:rPr>
          <w:rFonts w:hint="eastAsia" w:ascii="宋体" w:hAnsi="宋体" w:eastAsia="宋体" w:cs="宋体"/>
          <w:b w:val="0"/>
          <w:bCs w:val="0"/>
          <w:sz w:val="24"/>
        </w:rPr>
        <w:t>一、设备搬迁</w:t>
      </w:r>
    </w:p>
    <w:p>
      <w:pPr>
        <w:spacing w:line="0" w:lineRule="atLeast"/>
        <w:ind w:firstLine="480" w:firstLineChars="200"/>
        <w:rPr>
          <w:rFonts w:hint="eastAsia" w:ascii="宋体" w:hAnsi="宋体" w:eastAsia="宋体" w:cs="宋体"/>
          <w:b w:val="0"/>
          <w:bCs w:val="0"/>
          <w:sz w:val="24"/>
        </w:rPr>
      </w:pPr>
      <w:r>
        <w:rPr>
          <w:rFonts w:hint="eastAsia" w:ascii="宋体" w:hAnsi="宋体" w:eastAsia="宋体" w:cs="宋体"/>
          <w:b w:val="0"/>
          <w:bCs w:val="0"/>
          <w:sz w:val="24"/>
        </w:rPr>
        <w:t>1、将B2车间旧冰箱破碎线整体搬迁至B1车间指定位置，搬迁改造过程中，所有电路、空气管路、除尘管路改造符合安全用电规范要求。</w:t>
      </w:r>
    </w:p>
    <w:p>
      <w:pPr>
        <w:pStyle w:val="2"/>
        <w:shd w:val="clear" w:color="auto" w:fill="FFFFFF"/>
        <w:spacing w:before="0" w:beforeAutospacing="0" w:after="0" w:afterAutospacing="0" w:line="0" w:lineRule="atLeast"/>
        <w:ind w:firstLine="480" w:firstLineChars="200"/>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2、按照国家规范要求在B1车间内新建一个配电室。配电室设计建设需符合“GB50053-2013” 规范要求，墙体为砖砌实体墙，重新加装屋顶，门为甲级防火门，同时要求加装挡鼠板，对进线口按要求进行防火封堵。</w:t>
      </w:r>
    </w:p>
    <w:p>
      <w:pPr>
        <w:spacing w:line="0" w:lineRule="atLeast"/>
        <w:ind w:firstLine="480" w:firstLineChars="200"/>
        <w:rPr>
          <w:rFonts w:hint="eastAsia" w:ascii="宋体" w:hAnsi="宋体" w:eastAsia="宋体" w:cs="宋体"/>
          <w:b w:val="0"/>
          <w:bCs w:val="0"/>
          <w:sz w:val="24"/>
        </w:rPr>
      </w:pPr>
      <w:r>
        <w:rPr>
          <w:rFonts w:hint="eastAsia" w:ascii="宋体" w:hAnsi="宋体" w:eastAsia="宋体" w:cs="宋体"/>
          <w:b w:val="0"/>
          <w:bCs w:val="0"/>
          <w:sz w:val="24"/>
        </w:rPr>
        <w:t>B1新配电室动力柜主电源从B2车间原配电室走电缆桥架接电，原破碎线主控机配电柜搬迁至B1车间，破碎线搬迁改造中新增加的设备依据实际情况加装电控柜，确保设备电缆接到位，保证设备正常运转（原电缆长度不够，需重新增加电缆）。所有电路改造必须符合安全用电规范要求。</w:t>
      </w:r>
    </w:p>
    <w:p>
      <w:pPr>
        <w:spacing w:line="0" w:lineRule="atLeast"/>
        <w:ind w:firstLine="480" w:firstLineChars="200"/>
        <w:rPr>
          <w:rFonts w:hint="eastAsia" w:ascii="宋体" w:hAnsi="宋体" w:eastAsia="宋体" w:cs="宋体"/>
          <w:b w:val="0"/>
          <w:bCs w:val="0"/>
          <w:sz w:val="24"/>
          <w:lang w:eastAsia="zh-CN"/>
        </w:rPr>
      </w:pPr>
      <w:r>
        <w:rPr>
          <w:rFonts w:hint="eastAsia" w:ascii="宋体" w:hAnsi="宋体" w:eastAsia="宋体" w:cs="宋体"/>
          <w:b w:val="0"/>
          <w:bCs w:val="0"/>
          <w:sz w:val="24"/>
        </w:rPr>
        <w:t>3、搬迁后的细碎机位置需要新制作隔音房，隔间房尺寸约：长7米*宽6米*高6.2米，房内部需有换气装置。</w:t>
      </w:r>
      <w:r>
        <w:rPr>
          <w:rFonts w:hint="eastAsia" w:ascii="宋体" w:hAnsi="宋体" w:cs="宋体"/>
          <w:b w:val="0"/>
          <w:bCs w:val="0"/>
          <w:sz w:val="24"/>
          <w:lang w:eastAsia="zh-CN"/>
        </w:rPr>
        <w:t>排气口要设置灰尘过滤装置。</w:t>
      </w:r>
    </w:p>
    <w:p>
      <w:pPr>
        <w:spacing w:line="0" w:lineRule="atLeast"/>
        <w:ind w:firstLine="480" w:firstLineChars="200"/>
        <w:rPr>
          <w:rFonts w:hint="eastAsia" w:ascii="宋体" w:hAnsi="宋体" w:eastAsia="宋体" w:cs="宋体"/>
          <w:b w:val="0"/>
          <w:bCs w:val="0"/>
          <w:sz w:val="24"/>
          <w:lang w:eastAsia="zh-CN"/>
        </w:rPr>
      </w:pPr>
      <w:r>
        <w:rPr>
          <w:rFonts w:hint="eastAsia" w:ascii="宋体" w:hAnsi="宋体" w:eastAsia="宋体" w:cs="宋体"/>
          <w:b w:val="0"/>
          <w:bCs w:val="0"/>
          <w:sz w:val="24"/>
        </w:rPr>
        <w:t>4、设备整体搬迁完后按照原布局组装，相关附属设备配套加装到位，新破碎线空压机供气连接B1液晶拆解线空压机管路。</w:t>
      </w:r>
      <w:r>
        <w:rPr>
          <w:rFonts w:hint="eastAsia" w:ascii="宋体" w:hAnsi="宋体" w:cs="宋体"/>
          <w:b w:val="0"/>
          <w:bCs w:val="0"/>
          <w:sz w:val="24"/>
          <w:lang w:eastAsia="zh-CN"/>
        </w:rPr>
        <w:t>要加装独立控制阀门。</w:t>
      </w:r>
    </w:p>
    <w:p>
      <w:pPr>
        <w:spacing w:line="0" w:lineRule="atLeast"/>
        <w:ind w:firstLine="480" w:firstLineChars="200"/>
        <w:rPr>
          <w:rFonts w:hint="eastAsia" w:ascii="宋体" w:hAnsi="宋体" w:eastAsia="宋体" w:cs="宋体"/>
          <w:b w:val="0"/>
          <w:bCs w:val="0"/>
          <w:sz w:val="24"/>
        </w:rPr>
      </w:pPr>
      <w:r>
        <w:rPr>
          <w:rFonts w:hint="eastAsia" w:ascii="宋体" w:hAnsi="宋体" w:eastAsia="宋体" w:cs="宋体"/>
          <w:b w:val="0"/>
          <w:bCs w:val="0"/>
          <w:sz w:val="24"/>
        </w:rPr>
        <w:t>5、设备搬迁至B1车间前，粗碎机、细碎机等安装位置需要重新做预埋基础。</w:t>
      </w:r>
    </w:p>
    <w:p>
      <w:pPr>
        <w:spacing w:line="0" w:lineRule="atLeast"/>
        <w:ind w:firstLine="480" w:firstLineChars="200"/>
        <w:rPr>
          <w:rFonts w:hint="eastAsia" w:ascii="宋体" w:hAnsi="宋体" w:eastAsia="宋体" w:cs="宋体"/>
          <w:b w:val="0"/>
          <w:bCs w:val="0"/>
          <w:sz w:val="24"/>
          <w:lang w:eastAsia="zh-CN"/>
        </w:rPr>
      </w:pPr>
      <w:r>
        <w:rPr>
          <w:rFonts w:hint="eastAsia" w:ascii="宋体" w:hAnsi="宋体" w:eastAsia="宋体" w:cs="宋体"/>
          <w:b w:val="0"/>
          <w:bCs w:val="0"/>
          <w:sz w:val="24"/>
        </w:rPr>
        <w:t>6、</w:t>
      </w:r>
      <w:r>
        <w:rPr>
          <w:rFonts w:hint="eastAsia" w:ascii="宋体" w:hAnsi="宋体" w:cs="宋体"/>
          <w:b w:val="0"/>
          <w:bCs w:val="0"/>
          <w:sz w:val="24"/>
          <w:lang w:eastAsia="zh-CN"/>
        </w:rPr>
        <w:t>拆除</w:t>
      </w:r>
      <w:r>
        <w:rPr>
          <w:rFonts w:hint="eastAsia" w:ascii="宋体" w:hAnsi="宋体" w:eastAsia="宋体" w:cs="宋体"/>
          <w:b w:val="0"/>
          <w:bCs w:val="0"/>
          <w:sz w:val="24"/>
        </w:rPr>
        <w:t>原B2车间配电室，在原B2配电室</w:t>
      </w:r>
      <w:r>
        <w:rPr>
          <w:rFonts w:hint="eastAsia" w:ascii="宋体" w:hAnsi="宋体" w:cs="宋体"/>
          <w:b w:val="0"/>
          <w:bCs w:val="0"/>
          <w:sz w:val="24"/>
          <w:lang w:eastAsia="zh-CN"/>
        </w:rPr>
        <w:t>处</w:t>
      </w:r>
      <w:r>
        <w:rPr>
          <w:rFonts w:hint="eastAsia" w:ascii="宋体" w:hAnsi="宋体" w:eastAsia="宋体" w:cs="宋体"/>
          <w:b w:val="0"/>
          <w:bCs w:val="0"/>
          <w:sz w:val="24"/>
        </w:rPr>
        <w:t>新增加一套动力柜，用于给B2车间现有生产线和B1车间新配电室供电。</w:t>
      </w:r>
      <w:r>
        <w:rPr>
          <w:rFonts w:hint="eastAsia" w:ascii="宋体" w:hAnsi="宋体" w:cs="宋体"/>
          <w:b w:val="0"/>
          <w:bCs w:val="0"/>
          <w:sz w:val="24"/>
          <w:lang w:eastAsia="zh-CN"/>
        </w:rPr>
        <w:t>要求电柜有护栏。</w:t>
      </w:r>
    </w:p>
    <w:p>
      <w:pPr>
        <w:spacing w:line="0" w:lineRule="atLeast"/>
        <w:ind w:firstLine="480" w:firstLineChars="200"/>
        <w:rPr>
          <w:rFonts w:hint="eastAsia" w:ascii="宋体" w:hAnsi="宋体" w:eastAsia="宋体" w:cs="宋体"/>
          <w:b w:val="0"/>
          <w:bCs w:val="0"/>
          <w:sz w:val="24"/>
        </w:rPr>
      </w:pPr>
      <w:r>
        <w:rPr>
          <w:rFonts w:hint="eastAsia" w:ascii="宋体" w:hAnsi="宋体" w:eastAsia="宋体" w:cs="宋体"/>
          <w:b w:val="0"/>
          <w:bCs w:val="0"/>
          <w:sz w:val="24"/>
        </w:rPr>
        <w:t>7、原破碎机房内物料进料口除尘器拆除搬至B1车间</w:t>
      </w:r>
      <w:r>
        <w:rPr>
          <w:rFonts w:hint="eastAsia" w:ascii="宋体" w:hAnsi="宋体" w:eastAsia="宋体" w:cs="宋体"/>
          <w:b w:val="0"/>
          <w:bCs w:val="0"/>
          <w:sz w:val="24"/>
          <w:lang w:eastAsia="zh-CN"/>
        </w:rPr>
        <w:t>内</w:t>
      </w:r>
      <w:r>
        <w:rPr>
          <w:rFonts w:hint="eastAsia" w:ascii="宋体" w:hAnsi="宋体" w:eastAsia="宋体" w:cs="宋体"/>
          <w:b w:val="0"/>
          <w:bCs w:val="0"/>
          <w:sz w:val="24"/>
        </w:rPr>
        <w:t>设为设备整体除尘器，所有设备、板房等部位拆除后地脚螺栓等需要拆除修整。</w:t>
      </w:r>
    </w:p>
    <w:p>
      <w:pPr>
        <w:spacing w:line="0" w:lineRule="atLeast"/>
        <w:rPr>
          <w:rFonts w:hint="eastAsia" w:ascii="宋体" w:hAnsi="宋体" w:eastAsia="宋体" w:cs="宋体"/>
          <w:b w:val="0"/>
          <w:bCs w:val="0"/>
          <w:sz w:val="24"/>
        </w:rPr>
      </w:pPr>
      <w:r>
        <w:rPr>
          <w:rFonts w:hint="eastAsia" w:ascii="宋体" w:hAnsi="宋体" w:eastAsia="宋体" w:cs="宋体"/>
          <w:b w:val="0"/>
          <w:bCs w:val="0"/>
          <w:sz w:val="24"/>
        </w:rPr>
        <w:t>二、设备改造</w:t>
      </w:r>
    </w:p>
    <w:p>
      <w:pPr>
        <w:spacing w:line="0" w:lineRule="atLeast"/>
        <w:ind w:firstLine="480" w:firstLineChars="200"/>
        <w:rPr>
          <w:rFonts w:hint="eastAsia" w:ascii="宋体" w:hAnsi="宋体" w:eastAsia="宋体" w:cs="宋体"/>
          <w:b w:val="0"/>
          <w:bCs w:val="0"/>
          <w:sz w:val="24"/>
        </w:rPr>
      </w:pPr>
      <w:r>
        <w:rPr>
          <w:rFonts w:hint="eastAsia" w:ascii="宋体" w:hAnsi="宋体" w:eastAsia="宋体" w:cs="宋体"/>
          <w:b w:val="0"/>
          <w:bCs w:val="0"/>
          <w:sz w:val="24"/>
        </w:rPr>
        <w:t>1、原冰箱线提升机拆除，对粗碎机顶端改造，</w:t>
      </w:r>
      <w:r>
        <w:rPr>
          <w:rFonts w:hint="eastAsia" w:ascii="宋体" w:hAnsi="宋体" w:cs="宋体"/>
          <w:b w:val="0"/>
          <w:bCs w:val="0"/>
          <w:sz w:val="24"/>
          <w:lang w:eastAsia="zh-CN"/>
        </w:rPr>
        <w:t>入料口下移。</w:t>
      </w:r>
      <w:r>
        <w:rPr>
          <w:rFonts w:hint="eastAsia" w:ascii="宋体" w:hAnsi="宋体" w:eastAsia="宋体" w:cs="宋体"/>
          <w:b w:val="0"/>
          <w:bCs w:val="0"/>
          <w:sz w:val="24"/>
        </w:rPr>
        <w:t>在粗碎机与物料输送带之间新加装大角度裙边斜坡输送带，用于将物料运送至粗碎机。安装大角度皮带机时，新增加电源控制端口，保证皮带机能正常使用。</w:t>
      </w:r>
    </w:p>
    <w:p>
      <w:pPr>
        <w:spacing w:line="0" w:lineRule="atLeast"/>
        <w:ind w:firstLine="480" w:firstLineChars="200"/>
        <w:rPr>
          <w:rFonts w:hint="eastAsia" w:ascii="宋体" w:hAnsi="宋体" w:eastAsia="宋体" w:cs="宋体"/>
          <w:b w:val="0"/>
          <w:bCs w:val="0"/>
          <w:sz w:val="24"/>
        </w:rPr>
      </w:pPr>
      <w:r>
        <w:rPr>
          <w:rFonts w:hint="eastAsia" w:ascii="宋体" w:hAnsi="宋体" w:eastAsia="宋体" w:cs="宋体"/>
          <w:b w:val="0"/>
          <w:bCs w:val="0"/>
          <w:sz w:val="24"/>
        </w:rPr>
        <w:t>2、在大角度斜坡输送带前端至预拆解工位之间，新加装一条物料输送带，长度约为6-8米，宽度约100CM，输送带每平米承重约100KG，运行速度为7-10m/min。</w:t>
      </w:r>
    </w:p>
    <w:p>
      <w:pPr>
        <w:spacing w:line="0" w:lineRule="atLeast"/>
        <w:ind w:firstLine="480" w:firstLineChars="200"/>
        <w:rPr>
          <w:rFonts w:hint="eastAsia" w:ascii="宋体" w:hAnsi="宋体" w:eastAsia="宋体" w:cs="宋体"/>
          <w:b w:val="0"/>
          <w:bCs w:val="0"/>
          <w:sz w:val="24"/>
        </w:rPr>
      </w:pPr>
      <w:r>
        <w:rPr>
          <w:rFonts w:hint="eastAsia" w:ascii="宋体" w:hAnsi="宋体" w:eastAsia="宋体" w:cs="宋体"/>
          <w:b w:val="0"/>
          <w:bCs w:val="0"/>
          <w:sz w:val="24"/>
        </w:rPr>
        <w:t>3、将B1车间液晶电器拆解工位拆除8个工位，安装在粗碎机前端物料输送带处，工作台间隔1.5-2米。</w:t>
      </w:r>
    </w:p>
    <w:p>
      <w:pPr>
        <w:spacing w:line="0" w:lineRule="atLeast"/>
        <w:ind w:firstLine="480" w:firstLineChars="200"/>
        <w:rPr>
          <w:rFonts w:hint="eastAsia" w:ascii="宋体" w:hAnsi="宋体" w:eastAsia="宋体" w:cs="宋体"/>
          <w:b w:val="0"/>
          <w:bCs w:val="0"/>
          <w:sz w:val="24"/>
        </w:rPr>
      </w:pPr>
      <w:r>
        <w:rPr>
          <w:rFonts w:hint="eastAsia" w:ascii="宋体" w:hAnsi="宋体" w:eastAsia="宋体" w:cs="宋体"/>
          <w:b w:val="0"/>
          <w:bCs w:val="0"/>
          <w:sz w:val="24"/>
        </w:rPr>
        <w:t>4、将原拆解工位的除尘管道口修补，确保美观，实用。</w:t>
      </w:r>
    </w:p>
    <w:p>
      <w:pPr>
        <w:spacing w:line="0" w:lineRule="atLeast"/>
        <w:ind w:firstLine="480" w:firstLineChars="200"/>
        <w:rPr>
          <w:rFonts w:hint="eastAsia" w:ascii="宋体" w:hAnsi="宋体" w:eastAsia="宋体" w:cs="宋体"/>
          <w:b w:val="0"/>
          <w:bCs w:val="0"/>
          <w:sz w:val="24"/>
        </w:rPr>
      </w:pPr>
      <w:r>
        <w:rPr>
          <w:rFonts w:hint="eastAsia" w:ascii="宋体" w:hAnsi="宋体" w:eastAsia="宋体" w:cs="宋体"/>
          <w:b w:val="0"/>
          <w:bCs w:val="0"/>
          <w:sz w:val="24"/>
        </w:rPr>
        <w:t>5、将CRT电加热设备1台安装到液晶拆解工作台处，吸尘管及电、气路接到位，确保规范及设备正常使用。</w:t>
      </w:r>
    </w:p>
    <w:p>
      <w:pPr>
        <w:spacing w:line="0" w:lineRule="atLeast"/>
        <w:ind w:firstLine="480" w:firstLineChars="200"/>
        <w:rPr>
          <w:rFonts w:hint="eastAsia" w:ascii="宋体" w:hAnsi="宋体" w:eastAsia="宋体" w:cs="宋体"/>
          <w:b w:val="0"/>
          <w:bCs w:val="0"/>
          <w:sz w:val="24"/>
        </w:rPr>
      </w:pPr>
      <w:r>
        <w:rPr>
          <w:rFonts w:hint="eastAsia" w:ascii="宋体" w:hAnsi="宋体" w:eastAsia="宋体" w:cs="宋体"/>
          <w:b w:val="0"/>
          <w:bCs w:val="0"/>
          <w:sz w:val="24"/>
        </w:rPr>
        <w:t>6、除尘设备安装在B1厂房</w:t>
      </w:r>
      <w:r>
        <w:rPr>
          <w:rFonts w:hint="eastAsia" w:ascii="宋体" w:hAnsi="宋体" w:eastAsia="宋体" w:cs="宋体"/>
          <w:b w:val="0"/>
          <w:bCs w:val="0"/>
          <w:sz w:val="24"/>
          <w:lang w:eastAsia="zh-CN"/>
        </w:rPr>
        <w:t>内</w:t>
      </w:r>
      <w:r>
        <w:rPr>
          <w:rFonts w:hint="eastAsia" w:ascii="宋体" w:hAnsi="宋体" w:eastAsia="宋体" w:cs="宋体"/>
          <w:b w:val="0"/>
          <w:bCs w:val="0"/>
          <w:sz w:val="24"/>
        </w:rPr>
        <w:t>，</w:t>
      </w:r>
      <w:r>
        <w:rPr>
          <w:rFonts w:hint="eastAsia" w:ascii="宋体" w:hAnsi="宋体" w:cs="宋体"/>
          <w:b w:val="0"/>
          <w:bCs w:val="0"/>
          <w:sz w:val="24"/>
          <w:lang w:eastAsia="zh-CN"/>
        </w:rPr>
        <w:t>加装活性炭箱，</w:t>
      </w:r>
      <w:r>
        <w:rPr>
          <w:rFonts w:hint="eastAsia" w:ascii="宋体" w:hAnsi="宋体" w:eastAsia="宋体" w:cs="宋体"/>
          <w:b w:val="0"/>
          <w:bCs w:val="0"/>
          <w:sz w:val="24"/>
        </w:rPr>
        <w:t>需要按照检测取样平台建设标准制作爬梯及采样平台，安装排污标识牌。</w:t>
      </w:r>
    </w:p>
    <w:p>
      <w:pPr>
        <w:spacing w:line="0" w:lineRule="atLeast"/>
        <w:ind w:firstLine="480" w:firstLineChars="200"/>
        <w:rPr>
          <w:rFonts w:hint="eastAsia" w:ascii="宋体" w:hAnsi="宋体" w:eastAsia="宋体" w:cs="宋体"/>
          <w:b w:val="0"/>
          <w:bCs w:val="0"/>
          <w:sz w:val="24"/>
        </w:rPr>
      </w:pPr>
      <w:r>
        <w:rPr>
          <w:rFonts w:hint="eastAsia" w:ascii="宋体" w:hAnsi="宋体" w:eastAsia="宋体" w:cs="宋体"/>
          <w:b w:val="0"/>
          <w:bCs w:val="0"/>
          <w:sz w:val="24"/>
        </w:rPr>
        <w:t>7、拆解工位除尘管道及泡棉收集器除尘管道接入总管道。</w:t>
      </w:r>
    </w:p>
    <w:p>
      <w:pPr>
        <w:spacing w:line="0" w:lineRule="atLeast"/>
        <w:ind w:firstLine="480" w:firstLineChars="200"/>
        <w:rPr>
          <w:rFonts w:hint="eastAsia" w:ascii="宋体" w:hAnsi="宋体" w:eastAsia="宋体" w:cs="宋体"/>
          <w:b w:val="0"/>
          <w:bCs w:val="0"/>
          <w:sz w:val="24"/>
        </w:rPr>
      </w:pPr>
      <w:r>
        <w:rPr>
          <w:rFonts w:hint="eastAsia" w:ascii="宋体" w:hAnsi="宋体" w:eastAsia="宋体" w:cs="宋体"/>
          <w:b w:val="0"/>
          <w:bCs w:val="0"/>
          <w:sz w:val="24"/>
        </w:rPr>
        <w:t>8、因细碎机整体安装支架多次碎裂，已修补多次，本次搬迁改造过程中需对细碎机进行整体维修，同时按照原尺寸制作新支架。</w:t>
      </w:r>
    </w:p>
    <w:p>
      <w:pPr>
        <w:spacing w:line="0" w:lineRule="atLeast"/>
        <w:ind w:firstLine="480" w:firstLineChars="200"/>
        <w:rPr>
          <w:rFonts w:hint="eastAsia" w:ascii="宋体" w:hAnsi="宋体" w:eastAsia="宋体" w:cs="宋体"/>
          <w:b w:val="0"/>
          <w:bCs w:val="0"/>
          <w:sz w:val="24"/>
        </w:rPr>
      </w:pPr>
      <w:r>
        <w:rPr>
          <w:rFonts w:hint="eastAsia" w:ascii="宋体" w:hAnsi="宋体" w:eastAsia="宋体" w:cs="宋体"/>
          <w:b w:val="0"/>
          <w:bCs w:val="0"/>
          <w:sz w:val="24"/>
        </w:rPr>
        <w:t>9、原料仓、盖板</w:t>
      </w:r>
      <w:r>
        <w:rPr>
          <w:rFonts w:hint="eastAsia" w:ascii="宋体" w:hAnsi="宋体" w:cs="宋体"/>
          <w:b w:val="0"/>
          <w:bCs w:val="0"/>
          <w:sz w:val="24"/>
          <w:lang w:eastAsia="zh-CN"/>
        </w:rPr>
        <w:t>、泡棉输送带及泡棉收集管道等部位</w:t>
      </w:r>
      <w:r>
        <w:rPr>
          <w:rFonts w:hint="eastAsia" w:ascii="宋体" w:hAnsi="宋体" w:eastAsia="宋体" w:cs="宋体"/>
          <w:b w:val="0"/>
          <w:bCs w:val="0"/>
          <w:sz w:val="24"/>
        </w:rPr>
        <w:t>均已</w:t>
      </w:r>
      <w:r>
        <w:rPr>
          <w:rFonts w:hint="eastAsia" w:ascii="宋体" w:hAnsi="宋体" w:eastAsia="宋体" w:cs="宋体"/>
          <w:b w:val="0"/>
          <w:bCs w:val="0"/>
          <w:sz w:val="24"/>
          <w:lang w:eastAsia="zh-CN"/>
        </w:rPr>
        <w:t>变形或腐蚀</w:t>
      </w:r>
      <w:r>
        <w:rPr>
          <w:rFonts w:hint="eastAsia" w:ascii="宋体" w:hAnsi="宋体" w:eastAsia="宋体" w:cs="宋体"/>
          <w:b w:val="0"/>
          <w:bCs w:val="0"/>
          <w:sz w:val="24"/>
        </w:rPr>
        <w:t>，本次需对设备整体检修，对损坏部位进行修整，破碎线设备安装完成后，设备整体需要重新打磨喷漆。</w:t>
      </w:r>
    </w:p>
    <w:p>
      <w:pPr>
        <w:spacing w:line="0" w:lineRule="atLeast"/>
        <w:ind w:firstLine="480" w:firstLineChars="200"/>
        <w:rPr>
          <w:rFonts w:hint="eastAsia" w:ascii="宋体" w:hAnsi="宋体" w:eastAsia="宋体" w:cs="宋体"/>
          <w:b w:val="0"/>
          <w:bCs w:val="0"/>
          <w:sz w:val="24"/>
        </w:rPr>
      </w:pPr>
      <w:r>
        <w:rPr>
          <w:rFonts w:hint="eastAsia" w:ascii="宋体" w:hAnsi="宋体" w:eastAsia="宋体" w:cs="宋体"/>
          <w:b w:val="0"/>
          <w:bCs w:val="0"/>
          <w:sz w:val="24"/>
        </w:rPr>
        <w:t>10、因搬迁现场配电柜位置发生变化，原有电缆不能满足使用要求，同时，现阶段设备使用年限较长，电缆存在老化现象，本次需对老化电缆更换，搬迁后要保证设备能正常运转。</w:t>
      </w:r>
    </w:p>
    <w:p>
      <w:pPr>
        <w:spacing w:line="0" w:lineRule="atLeast"/>
        <w:ind w:firstLine="480" w:firstLineChars="200"/>
        <w:rPr>
          <w:rFonts w:hint="eastAsia" w:ascii="宋体" w:hAnsi="宋体" w:cs="宋体"/>
          <w:b w:val="0"/>
          <w:bCs w:val="0"/>
          <w:sz w:val="24"/>
          <w:lang w:val="en-US" w:eastAsia="zh-CN"/>
        </w:rPr>
      </w:pPr>
      <w:r>
        <w:rPr>
          <w:rFonts w:hint="eastAsia" w:ascii="宋体" w:hAnsi="宋体" w:cs="宋体"/>
          <w:b w:val="0"/>
          <w:bCs w:val="0"/>
          <w:sz w:val="24"/>
          <w:lang w:val="en-US" w:eastAsia="zh-CN"/>
        </w:rPr>
        <w:t>11、破碎机的料仓除尘需要接入除尘器，确保除尘效果。</w:t>
      </w:r>
    </w:p>
    <w:p>
      <w:pPr>
        <w:spacing w:line="0" w:lineRule="atLeast"/>
        <w:ind w:firstLine="480" w:firstLineChars="200"/>
        <w:rPr>
          <w:rFonts w:hint="default" w:ascii="宋体" w:hAnsi="宋体" w:cs="宋体"/>
          <w:b w:val="0"/>
          <w:bCs w:val="0"/>
          <w:sz w:val="24"/>
          <w:lang w:val="en-US" w:eastAsia="zh-CN"/>
        </w:rPr>
      </w:pPr>
      <w:r>
        <w:rPr>
          <w:rFonts w:hint="eastAsia" w:ascii="宋体" w:hAnsi="宋体" w:cs="宋体"/>
          <w:b w:val="0"/>
          <w:bCs w:val="0"/>
          <w:sz w:val="24"/>
          <w:lang w:val="en-US" w:eastAsia="zh-CN"/>
        </w:rPr>
        <w:t>12、破碎机料仓开裂，焊接多次，需要重新制作破碎料仓。</w:t>
      </w:r>
    </w:p>
    <w:p>
      <w:pPr>
        <w:spacing w:line="0" w:lineRule="atLeast"/>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三、其它要求</w:t>
      </w:r>
    </w:p>
    <w:p>
      <w:pPr>
        <w:numPr>
          <w:ilvl w:val="0"/>
          <w:numId w:val="0"/>
        </w:numPr>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1、设备所有用电、用气、除尘设备要确保设备正常运行的使用要求。</w:t>
      </w:r>
    </w:p>
    <w:p>
      <w:pPr>
        <w:numPr>
          <w:ilvl w:val="0"/>
          <w:numId w:val="0"/>
        </w:numPr>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2、所有电路、气路改造符合安全用电、用气的规范要求。</w:t>
      </w:r>
    </w:p>
    <w:p>
      <w:pPr>
        <w:numPr>
          <w:ilvl w:val="0"/>
          <w:numId w:val="0"/>
        </w:numPr>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3、输送带等驱动电机控制要求使用变频器。</w:t>
      </w:r>
    </w:p>
    <w:p>
      <w:pPr>
        <w:numPr>
          <w:ilvl w:val="0"/>
          <w:numId w:val="0"/>
        </w:numPr>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4、入料口要加装软挡帘，设备自带监控要求接到位，确保正常运行。</w:t>
      </w:r>
    </w:p>
    <w:p>
      <w:pPr>
        <w:numPr>
          <w:ilvl w:val="0"/>
          <w:numId w:val="0"/>
        </w:numPr>
        <w:ind w:firstLine="480" w:firstLineChars="200"/>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5、所有登高处均要按照安全要求设置防护栏及爬梯（带护栏）。</w:t>
      </w:r>
    </w:p>
    <w:p>
      <w:pPr>
        <w:numPr>
          <w:ilvl w:val="0"/>
          <w:numId w:val="0"/>
        </w:numPr>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6、搬迁完成后需要厂家提供完整的设备布置图及电气布线图。</w:t>
      </w:r>
    </w:p>
    <w:p>
      <w:pPr>
        <w:numPr>
          <w:ilvl w:val="0"/>
          <w:numId w:val="0"/>
        </w:numPr>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7、原配电室位置主电缆更改为铜排柜及其它不动设备电源控制及计量。</w:t>
      </w:r>
    </w:p>
    <w:p>
      <w:pPr>
        <w:numPr>
          <w:ilvl w:val="0"/>
          <w:numId w:val="0"/>
        </w:numPr>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8、原配电室明沟内电缆加装护套，电缆沟需要回填处理。</w:t>
      </w:r>
    </w:p>
    <w:p>
      <w:pPr>
        <w:numPr>
          <w:ilvl w:val="0"/>
          <w:numId w:val="0"/>
        </w:numPr>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9、有些细节问题根据设备搬迁及安装过程再商定。</w:t>
      </w:r>
    </w:p>
    <w:p>
      <w:pPr>
        <w:numPr>
          <w:ilvl w:val="0"/>
          <w:numId w:val="0"/>
        </w:numPr>
        <w:ind w:firstLine="480" w:firstLineChars="200"/>
        <w:rPr>
          <w:rFonts w:hint="default" w:ascii="宋体" w:hAnsi="宋体" w:cs="宋体"/>
          <w:b w:val="0"/>
          <w:bCs w:val="0"/>
          <w:sz w:val="24"/>
          <w:szCs w:val="24"/>
          <w:highlight w:val="green"/>
          <w:lang w:val="en-US" w:eastAsia="zh-CN"/>
        </w:rPr>
      </w:pPr>
    </w:p>
    <w:p>
      <w:pPr>
        <w:spacing w:line="0" w:lineRule="atLeast"/>
        <w:ind w:firstLine="480" w:firstLineChars="200"/>
        <w:rPr>
          <w:rFonts w:hint="eastAsia" w:ascii="宋体" w:hAnsi="宋体" w:eastAsia="宋体" w:cs="宋体"/>
          <w:sz w:val="24"/>
          <w:szCs w:val="24"/>
          <w:lang w:eastAsia="zh-CN"/>
        </w:rPr>
      </w:pPr>
    </w:p>
    <w:p>
      <w:pPr>
        <w:spacing w:line="0" w:lineRule="atLeast"/>
        <w:ind w:firstLine="480" w:firstLineChars="200"/>
        <w:rPr>
          <w:rFonts w:hint="eastAsia" w:ascii="宋体" w:hAnsi="宋体" w:eastAsia="宋体" w:cs="宋体"/>
          <w:sz w:val="24"/>
          <w:szCs w:val="24"/>
          <w:lang w:eastAsia="zh-CN"/>
        </w:rPr>
      </w:pPr>
    </w:p>
    <w:p>
      <w:pPr>
        <w:spacing w:line="0" w:lineRule="atLeast"/>
        <w:ind w:firstLine="480" w:firstLineChars="200"/>
        <w:rPr>
          <w:rFonts w:hint="eastAsia" w:ascii="宋体" w:hAnsi="宋体" w:cs="宋体"/>
          <w:sz w:val="24"/>
          <w:szCs w:val="24"/>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A40A9D"/>
    <w:multiLevelType w:val="multilevel"/>
    <w:tmpl w:val="2EA40A9D"/>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1ZTM2NWZlNWYzYWMyNTMwZDFkNjhhODQ2YzFiYWQifQ=="/>
  </w:docVars>
  <w:rsids>
    <w:rsidRoot w:val="00450BF7"/>
    <w:rsid w:val="00015404"/>
    <w:rsid w:val="00025FAC"/>
    <w:rsid w:val="00040F0E"/>
    <w:rsid w:val="00045592"/>
    <w:rsid w:val="000618D4"/>
    <w:rsid w:val="000675E9"/>
    <w:rsid w:val="00071144"/>
    <w:rsid w:val="000A2EF0"/>
    <w:rsid w:val="000C0250"/>
    <w:rsid w:val="000C382A"/>
    <w:rsid w:val="000C410F"/>
    <w:rsid w:val="000D681A"/>
    <w:rsid w:val="000E563C"/>
    <w:rsid w:val="00142897"/>
    <w:rsid w:val="00144BCF"/>
    <w:rsid w:val="00156F61"/>
    <w:rsid w:val="00156F80"/>
    <w:rsid w:val="001742A8"/>
    <w:rsid w:val="00175A9D"/>
    <w:rsid w:val="00181E36"/>
    <w:rsid w:val="001957F5"/>
    <w:rsid w:val="001B15F0"/>
    <w:rsid w:val="00224475"/>
    <w:rsid w:val="0025310E"/>
    <w:rsid w:val="00267035"/>
    <w:rsid w:val="00286795"/>
    <w:rsid w:val="002F417D"/>
    <w:rsid w:val="00302D66"/>
    <w:rsid w:val="00304760"/>
    <w:rsid w:val="003057A3"/>
    <w:rsid w:val="003271A4"/>
    <w:rsid w:val="00335472"/>
    <w:rsid w:val="00344F57"/>
    <w:rsid w:val="0036217E"/>
    <w:rsid w:val="00364BB0"/>
    <w:rsid w:val="00372150"/>
    <w:rsid w:val="00382655"/>
    <w:rsid w:val="0039013A"/>
    <w:rsid w:val="003C5C95"/>
    <w:rsid w:val="003C6F7F"/>
    <w:rsid w:val="003F7F32"/>
    <w:rsid w:val="00450BF7"/>
    <w:rsid w:val="0048223B"/>
    <w:rsid w:val="004A0767"/>
    <w:rsid w:val="004B5FA5"/>
    <w:rsid w:val="004C235C"/>
    <w:rsid w:val="004D1947"/>
    <w:rsid w:val="004E4E03"/>
    <w:rsid w:val="004F5A17"/>
    <w:rsid w:val="00505527"/>
    <w:rsid w:val="00512E43"/>
    <w:rsid w:val="005209B5"/>
    <w:rsid w:val="00520BB2"/>
    <w:rsid w:val="00553E8B"/>
    <w:rsid w:val="00575C04"/>
    <w:rsid w:val="005A4D44"/>
    <w:rsid w:val="005A6410"/>
    <w:rsid w:val="005D2C84"/>
    <w:rsid w:val="005E4DF9"/>
    <w:rsid w:val="005E5CC3"/>
    <w:rsid w:val="005F0263"/>
    <w:rsid w:val="00607A01"/>
    <w:rsid w:val="00613381"/>
    <w:rsid w:val="00615783"/>
    <w:rsid w:val="00632B90"/>
    <w:rsid w:val="006412C1"/>
    <w:rsid w:val="006623CF"/>
    <w:rsid w:val="00664629"/>
    <w:rsid w:val="00695433"/>
    <w:rsid w:val="00697953"/>
    <w:rsid w:val="006B6216"/>
    <w:rsid w:val="006C002B"/>
    <w:rsid w:val="006C4F8B"/>
    <w:rsid w:val="00705D49"/>
    <w:rsid w:val="00710AF0"/>
    <w:rsid w:val="00713C95"/>
    <w:rsid w:val="00730A08"/>
    <w:rsid w:val="007319C9"/>
    <w:rsid w:val="0074107E"/>
    <w:rsid w:val="00755B9E"/>
    <w:rsid w:val="00763450"/>
    <w:rsid w:val="00763CE2"/>
    <w:rsid w:val="00775C44"/>
    <w:rsid w:val="00785693"/>
    <w:rsid w:val="00791BE1"/>
    <w:rsid w:val="007A2576"/>
    <w:rsid w:val="007D5026"/>
    <w:rsid w:val="008329EB"/>
    <w:rsid w:val="00832F80"/>
    <w:rsid w:val="00845F49"/>
    <w:rsid w:val="00852484"/>
    <w:rsid w:val="00855D00"/>
    <w:rsid w:val="008607B3"/>
    <w:rsid w:val="008733B6"/>
    <w:rsid w:val="00883654"/>
    <w:rsid w:val="008B05C7"/>
    <w:rsid w:val="008E234C"/>
    <w:rsid w:val="008E63AE"/>
    <w:rsid w:val="008F5810"/>
    <w:rsid w:val="008F6DFA"/>
    <w:rsid w:val="009A1747"/>
    <w:rsid w:val="009F10BA"/>
    <w:rsid w:val="00A1247B"/>
    <w:rsid w:val="00A15A8D"/>
    <w:rsid w:val="00A4367E"/>
    <w:rsid w:val="00A54250"/>
    <w:rsid w:val="00A557E9"/>
    <w:rsid w:val="00A7377B"/>
    <w:rsid w:val="00A75594"/>
    <w:rsid w:val="00AB10BE"/>
    <w:rsid w:val="00B2599F"/>
    <w:rsid w:val="00B67268"/>
    <w:rsid w:val="00B85243"/>
    <w:rsid w:val="00BA614A"/>
    <w:rsid w:val="00BE5B46"/>
    <w:rsid w:val="00C07DC0"/>
    <w:rsid w:val="00C202F1"/>
    <w:rsid w:val="00C2117D"/>
    <w:rsid w:val="00C21932"/>
    <w:rsid w:val="00C23B5A"/>
    <w:rsid w:val="00C249D5"/>
    <w:rsid w:val="00C33906"/>
    <w:rsid w:val="00C52D27"/>
    <w:rsid w:val="00C57497"/>
    <w:rsid w:val="00C57EEE"/>
    <w:rsid w:val="00C7415B"/>
    <w:rsid w:val="00C806C3"/>
    <w:rsid w:val="00CC2F22"/>
    <w:rsid w:val="00CD2F8A"/>
    <w:rsid w:val="00CD4BD3"/>
    <w:rsid w:val="00CE21E2"/>
    <w:rsid w:val="00CE5376"/>
    <w:rsid w:val="00D075E8"/>
    <w:rsid w:val="00D20D5C"/>
    <w:rsid w:val="00D2699D"/>
    <w:rsid w:val="00D36004"/>
    <w:rsid w:val="00D42B0B"/>
    <w:rsid w:val="00D43021"/>
    <w:rsid w:val="00D47B16"/>
    <w:rsid w:val="00D72A95"/>
    <w:rsid w:val="00D778C0"/>
    <w:rsid w:val="00D97BEB"/>
    <w:rsid w:val="00DA2304"/>
    <w:rsid w:val="00DC24E1"/>
    <w:rsid w:val="00DE5125"/>
    <w:rsid w:val="00E134CD"/>
    <w:rsid w:val="00E2479E"/>
    <w:rsid w:val="00E431E9"/>
    <w:rsid w:val="00E72628"/>
    <w:rsid w:val="00E77A0A"/>
    <w:rsid w:val="00E839AF"/>
    <w:rsid w:val="00E87099"/>
    <w:rsid w:val="00EB1C34"/>
    <w:rsid w:val="00EB200D"/>
    <w:rsid w:val="00EC1B56"/>
    <w:rsid w:val="00EC2EDB"/>
    <w:rsid w:val="00EC448C"/>
    <w:rsid w:val="00EF30F9"/>
    <w:rsid w:val="00F1034D"/>
    <w:rsid w:val="00F25100"/>
    <w:rsid w:val="00F45FA3"/>
    <w:rsid w:val="00F63B09"/>
    <w:rsid w:val="00F81E7A"/>
    <w:rsid w:val="00FA433A"/>
    <w:rsid w:val="00FB6FA6"/>
    <w:rsid w:val="00FB76E7"/>
    <w:rsid w:val="00FC2D69"/>
    <w:rsid w:val="00FD4202"/>
    <w:rsid w:val="00FF15C5"/>
    <w:rsid w:val="00FF3A97"/>
    <w:rsid w:val="00FF7CCF"/>
    <w:rsid w:val="03CB07C4"/>
    <w:rsid w:val="06FF72EA"/>
    <w:rsid w:val="09335AA2"/>
    <w:rsid w:val="0AEB5059"/>
    <w:rsid w:val="0E397C45"/>
    <w:rsid w:val="14064680"/>
    <w:rsid w:val="15A85596"/>
    <w:rsid w:val="162D35F1"/>
    <w:rsid w:val="19D05B25"/>
    <w:rsid w:val="1EF50490"/>
    <w:rsid w:val="201D7EE2"/>
    <w:rsid w:val="210D3583"/>
    <w:rsid w:val="214851A7"/>
    <w:rsid w:val="247F5E7E"/>
    <w:rsid w:val="249C559F"/>
    <w:rsid w:val="265C5746"/>
    <w:rsid w:val="276846BF"/>
    <w:rsid w:val="2B500E08"/>
    <w:rsid w:val="2CC116D9"/>
    <w:rsid w:val="2E7D7754"/>
    <w:rsid w:val="30567B32"/>
    <w:rsid w:val="36CC5E63"/>
    <w:rsid w:val="376A7951"/>
    <w:rsid w:val="38416DD0"/>
    <w:rsid w:val="38F0211E"/>
    <w:rsid w:val="3A822F3D"/>
    <w:rsid w:val="3B746A80"/>
    <w:rsid w:val="3D2079EF"/>
    <w:rsid w:val="3F6B712F"/>
    <w:rsid w:val="40546F95"/>
    <w:rsid w:val="407231D7"/>
    <w:rsid w:val="42932490"/>
    <w:rsid w:val="43A0363A"/>
    <w:rsid w:val="43E64E4D"/>
    <w:rsid w:val="4AB248FB"/>
    <w:rsid w:val="4AFA0FC5"/>
    <w:rsid w:val="4BF34C2B"/>
    <w:rsid w:val="4C0B3416"/>
    <w:rsid w:val="4C8731D0"/>
    <w:rsid w:val="4C8F703F"/>
    <w:rsid w:val="4C956493"/>
    <w:rsid w:val="504C2670"/>
    <w:rsid w:val="50FC3887"/>
    <w:rsid w:val="51AC1F45"/>
    <w:rsid w:val="576E0286"/>
    <w:rsid w:val="57CA5DA0"/>
    <w:rsid w:val="5954679C"/>
    <w:rsid w:val="5AF86574"/>
    <w:rsid w:val="613A0D93"/>
    <w:rsid w:val="61DD45BF"/>
    <w:rsid w:val="62747816"/>
    <w:rsid w:val="63DB3CFA"/>
    <w:rsid w:val="66B7178E"/>
    <w:rsid w:val="6C076211"/>
    <w:rsid w:val="71F7061E"/>
    <w:rsid w:val="742C7B02"/>
    <w:rsid w:val="7B55777A"/>
    <w:rsid w:val="7BC303CD"/>
    <w:rsid w:val="7EAD4F9A"/>
    <w:rsid w:val="7F115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qFormat/>
    <w:uiPriority w:val="99"/>
    <w:rPr>
      <w:color w:val="0000FF"/>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A8273-F6E0-426C-9D90-14009B47A5E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1676</Words>
  <Characters>1846</Characters>
  <Lines>13</Lines>
  <Paragraphs>3</Paragraphs>
  <TotalTime>6</TotalTime>
  <ScaleCrop>false</ScaleCrop>
  <LinksUpToDate>false</LinksUpToDate>
  <CharactersWithSpaces>1899</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2021-01-08T07:50:00Z</dcterms:created>
  <dc:creator>微软用户</dc:creator>
  <cp:lastModifiedBy>88</cp:lastModifiedBy>
  <dcterms:modified xsi:type="dcterms:W3CDTF">2023-03-24T01:47:57Z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B56115E755914672AC253B8D6739CAAC</vt:lpwstr>
  </property>
</Properties>
</file>