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rPr>
        <w:t>吨袋年度招标书</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鑫广绿环再生资源股份有限公司现对吨袋进行年度招标，特邀请贵公司参加投标。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项目内容：吨袋年度招标</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2.3 投标人须至少有合作3家以上的业绩。</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2</w:t>
      </w:r>
      <w:r>
        <w:rPr>
          <w:rFonts w:hint="eastAsia" w:ascii="宋体" w:hAnsi="宋体" w:cs="Arial"/>
          <w:sz w:val="24"/>
          <w:szCs w:val="24"/>
        </w:rPr>
        <w:t>月</w:t>
      </w:r>
      <w:r>
        <w:rPr>
          <w:rFonts w:hint="eastAsia" w:ascii="宋体" w:hAnsi="宋体" w:cs="Arial"/>
          <w:sz w:val="24"/>
          <w:szCs w:val="24"/>
          <w:lang w:val="en-US" w:eastAsia="zh-CN"/>
        </w:rPr>
        <w:t>27</w:t>
      </w:r>
      <w:r>
        <w:rPr>
          <w:rFonts w:hint="eastAsia" w:ascii="宋体" w:hAnsi="宋体" w:cs="Arial"/>
          <w:sz w:val="24"/>
          <w:szCs w:val="24"/>
        </w:rPr>
        <w:t>日。</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7</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3.6技术答疑部门：杨经理（电话18563816089）</w:t>
      </w:r>
      <w:r>
        <w:rPr>
          <w:rFonts w:hint="eastAsia" w:ascii="宋体" w:cs="Arial"/>
          <w:color w:val="000000"/>
          <w:sz w:val="24"/>
          <w:szCs w:val="24"/>
        </w:rPr>
        <w:t>,</w:t>
      </w:r>
      <w:r>
        <w:rPr>
          <w:rFonts w:hint="eastAsia" w:ascii="宋体" w:hAnsi="宋体" w:cs="Arial"/>
          <w:color w:val="000000"/>
          <w:sz w:val="24"/>
          <w:szCs w:val="24"/>
        </w:rPr>
        <w:t>崔经理（电话18563816006）</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7</w:t>
      </w:r>
      <w:r>
        <w:rPr>
          <w:rFonts w:hint="eastAsia" w:ascii="宋体" w:hAnsi="宋体" w:cs="Arial"/>
          <w:color w:val="FF0000"/>
          <w:sz w:val="24"/>
          <w:szCs w:val="24"/>
        </w:rPr>
        <w:t>日14：00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lang w:val="en-US" w:eastAsia="zh-CN"/>
        </w:rPr>
        <w:t>三</w:t>
      </w:r>
      <w:r>
        <w:rPr>
          <w:rFonts w:hint="eastAsia" w:ascii="宋体" w:hAnsi="宋体" w:cs="Arial"/>
          <w:sz w:val="24"/>
          <w:szCs w:val="24"/>
        </w:rPr>
        <w:t>楼</w:t>
      </w:r>
      <w:r>
        <w:rPr>
          <w:rFonts w:hint="eastAsia" w:ascii="宋体" w:hAnsi="宋体" w:cs="Arial"/>
          <w:sz w:val="24"/>
          <w:szCs w:val="24"/>
          <w:lang w:val="en-US" w:eastAsia="zh-CN"/>
        </w:rPr>
        <w:t>审计办公室</w:t>
      </w:r>
      <w:bookmarkStart w:id="0" w:name="_GoBack"/>
      <w:bookmarkEnd w:id="0"/>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3.9 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宋体" w:hAnsi="宋体" w:cs="Arial"/>
          <w:sz w:val="24"/>
          <w:szCs w:val="24"/>
        </w:rPr>
      </w:pPr>
      <w:r>
        <w:rPr>
          <w:rFonts w:hint="eastAsia" w:ascii="宋体" w:hAnsi="宋体" w:cs="Arial"/>
          <w:sz w:val="24"/>
          <w:szCs w:val="24"/>
        </w:rPr>
        <w:t>本招标文件仅适用与本次投标所叙述吨袋</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 要求</w:t>
      </w:r>
    </w:p>
    <w:p>
      <w:pPr>
        <w:widowControl/>
        <w:shd w:val="clear" w:color="auto" w:fill="FFFFFF"/>
        <w:spacing w:before="50" w:line="228" w:lineRule="atLeast"/>
        <w:ind w:left="353" w:hanging="352" w:hangingChars="14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中标人依据要求按时按量交货，自接到订单通知后5天内必须到货。逾期造成招标人的相应损失须由中标人承担。</w:t>
      </w:r>
    </w:p>
    <w:p>
      <w:pPr>
        <w:widowControl/>
        <w:shd w:val="clear" w:color="auto" w:fill="FFFFFF"/>
        <w:spacing w:before="50" w:line="228" w:lineRule="atLeast"/>
        <w:ind w:left="473" w:hanging="472" w:hangingChars="19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6.2 中标人按照招标人的要求将货物运抵招标人指定位置，招标人仅提供必要人员及叉车等内部可提供的协助，如需吊装等设备需中标人提前联系并承担费用。</w:t>
      </w:r>
    </w:p>
    <w:p>
      <w:pPr>
        <w:widowControl/>
        <w:shd w:val="clear" w:color="auto" w:fill="FFFFFF"/>
        <w:spacing w:before="50" w:line="228" w:lineRule="atLeast"/>
        <w:ind w:left="471" w:leftChars="114" w:hanging="232" w:hangingChars="97"/>
        <w:rPr>
          <w:rFonts w:ascii="宋体" w:hAnsi="宋体" w:eastAsia="宋体" w:cs="宋体"/>
          <w:color w:val="000000"/>
          <w:kern w:val="0"/>
          <w:sz w:val="24"/>
          <w:szCs w:val="24"/>
        </w:rPr>
      </w:pPr>
      <w:r>
        <w:rPr>
          <w:rFonts w:hint="eastAsia" w:ascii="宋体" w:hAnsi="宋体" w:eastAsia="宋体" w:cs="宋体"/>
          <w:color w:val="000000"/>
          <w:kern w:val="0"/>
          <w:sz w:val="24"/>
          <w:szCs w:val="24"/>
        </w:rPr>
        <w:t>6.3 任意批次货物因质量原因导致的一系列问题，招标人可根据公司质检部的货物检验标准对其扣款、退货及取消年度供应商资格，招标人可根据实际损失情况对投标人进行索赔。</w:t>
      </w:r>
    </w:p>
    <w:p>
      <w:pPr>
        <w:widowControl/>
        <w:shd w:val="clear" w:color="auto" w:fill="FFFFFF"/>
        <w:spacing w:before="50" w:line="228" w:lineRule="atLeast"/>
        <w:ind w:firstLine="120" w:firstLineChars="50"/>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left="479" w:leftChars="228"/>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吨袋</w:t>
      </w:r>
      <w:r>
        <w:rPr>
          <w:rFonts w:ascii="宋体" w:hAnsi="宋体" w:eastAsia="宋体" w:cs="宋体"/>
          <w:b/>
          <w:bCs/>
          <w:color w:val="000000"/>
          <w:kern w:val="0"/>
          <w:sz w:val="32"/>
          <w:szCs w:val="32"/>
        </w:rPr>
        <w:t xml:space="preserve"> </w:t>
      </w:r>
    </w:p>
    <w:tbl>
      <w:tblPr>
        <w:tblStyle w:val="5"/>
        <w:tblW w:w="9996" w:type="dxa"/>
        <w:tblInd w:w="-1241" w:type="dxa"/>
        <w:shd w:val="clear" w:color="auto" w:fill="FFFFFF"/>
        <w:tblLayout w:type="fixed"/>
        <w:tblCellMar>
          <w:top w:w="0" w:type="dxa"/>
          <w:left w:w="0" w:type="dxa"/>
          <w:bottom w:w="0" w:type="dxa"/>
          <w:right w:w="0" w:type="dxa"/>
        </w:tblCellMar>
      </w:tblPr>
      <w:tblGrid>
        <w:gridCol w:w="901"/>
        <w:gridCol w:w="9095"/>
      </w:tblGrid>
      <w:tr>
        <w:tblPrEx>
          <w:shd w:val="clear" w:color="auto" w:fill="FFFFFF"/>
          <w:tblCellMar>
            <w:top w:w="0" w:type="dxa"/>
            <w:left w:w="0" w:type="dxa"/>
            <w:bottom w:w="0" w:type="dxa"/>
            <w:right w:w="0" w:type="dxa"/>
          </w:tblCellMar>
        </w:tblPrEx>
        <w:trPr>
          <w:trHeight w:val="461" w:hRule="atLeast"/>
        </w:trPr>
        <w:tc>
          <w:tcPr>
            <w:tcW w:w="9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0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356" w:hRule="atLeast"/>
        </w:trPr>
        <w:tc>
          <w:tcPr>
            <w:tcW w:w="9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538" w:hRule="atLeast"/>
        </w:trPr>
        <w:tc>
          <w:tcPr>
            <w:tcW w:w="9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万元（人民币）</w:t>
            </w:r>
          </w:p>
        </w:tc>
      </w:tr>
    </w:tbl>
    <w:p/>
    <w:tbl>
      <w:tblPr>
        <w:tblStyle w:val="5"/>
        <w:tblW w:w="10635" w:type="dxa"/>
        <w:tblInd w:w="-1241" w:type="dxa"/>
        <w:shd w:val="clear" w:color="auto" w:fill="FFFFFF"/>
        <w:tblLayout w:type="fixed"/>
        <w:tblCellMar>
          <w:top w:w="0" w:type="dxa"/>
          <w:left w:w="0" w:type="dxa"/>
          <w:bottom w:w="0" w:type="dxa"/>
          <w:right w:w="0" w:type="dxa"/>
        </w:tblCellMar>
      </w:tblPr>
      <w:tblGrid>
        <w:gridCol w:w="869"/>
        <w:gridCol w:w="1399"/>
        <w:gridCol w:w="588"/>
        <w:gridCol w:w="1563"/>
        <w:gridCol w:w="1500"/>
        <w:gridCol w:w="1050"/>
        <w:gridCol w:w="816"/>
        <w:gridCol w:w="1584"/>
        <w:gridCol w:w="1266"/>
      </w:tblGrid>
      <w:tr>
        <w:tblPrEx>
          <w:shd w:val="clear" w:color="auto" w:fill="FFFFFF"/>
          <w:tblCellMar>
            <w:top w:w="0" w:type="dxa"/>
            <w:left w:w="0" w:type="dxa"/>
            <w:bottom w:w="0" w:type="dxa"/>
            <w:right w:w="0" w:type="dxa"/>
          </w:tblCellMar>
        </w:tblPrEx>
        <w:trPr>
          <w:trHeight w:val="174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3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型号规格（长宽高cm）</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每次发货数量及时间（已通知为准）</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年预计用量(已实际用量为准)</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816" w:type="dxa"/>
            <w:tcBorders>
              <w:top w:val="nil"/>
              <w:left w:val="nil"/>
              <w:bottom w:val="single" w:color="auto" w:sz="8" w:space="0"/>
              <w:right w:val="single" w:color="auto" w:sz="8" w:space="0"/>
            </w:tcBorders>
            <w:shd w:val="clear" w:color="auto" w:fill="FFFFFF"/>
          </w:tcPr>
          <w:p>
            <w:pPr>
              <w:widowControl/>
              <w:spacing w:line="285" w:lineRule="atLeast"/>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总价</w:t>
            </w:r>
          </w:p>
        </w:tc>
        <w:tc>
          <w:tcPr>
            <w:tcW w:w="158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备注</w:t>
            </w:r>
          </w:p>
        </w:tc>
        <w:tc>
          <w:tcPr>
            <w:tcW w:w="1266" w:type="dxa"/>
            <w:tcBorders>
              <w:top w:val="nil"/>
              <w:left w:val="nil"/>
              <w:bottom w:val="single" w:color="auto" w:sz="8" w:space="0"/>
              <w:right w:val="single" w:color="auto" w:sz="8" w:space="0"/>
            </w:tcBorders>
            <w:shd w:val="clear" w:color="auto" w:fill="FFFFFF"/>
          </w:tcPr>
          <w:p>
            <w:pPr>
              <w:widowControl/>
              <w:spacing w:line="285" w:lineRule="atLeast"/>
              <w:ind w:firstLine="105" w:firstLineChars="50"/>
              <w:rPr>
                <w:rFonts w:ascii="Calibri" w:hAnsi="Calibri" w:eastAsia="微软雅黑" w:cs="宋体"/>
                <w:color w:val="000000"/>
                <w:kern w:val="0"/>
                <w:szCs w:val="21"/>
              </w:rPr>
            </w:pPr>
          </w:p>
          <w:p>
            <w:pPr>
              <w:widowControl/>
              <w:spacing w:line="285" w:lineRule="atLeast"/>
              <w:ind w:firstLine="105" w:firstLineChars="50"/>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预算</w:t>
            </w:r>
            <w:r>
              <w:rPr>
                <w:rFonts w:hint="eastAsia" w:ascii="Calibri" w:hAnsi="Calibri" w:eastAsia="微软雅黑" w:cs="宋体"/>
                <w:color w:val="000000"/>
                <w:kern w:val="0"/>
                <w:szCs w:val="21"/>
                <w:lang w:val="en-US" w:eastAsia="zh-CN"/>
              </w:rPr>
              <w:t>限</w:t>
            </w:r>
            <w:r>
              <w:rPr>
                <w:rFonts w:hint="eastAsia" w:ascii="Calibri" w:hAnsi="Calibri" w:eastAsia="微软雅黑" w:cs="宋体"/>
                <w:color w:val="000000"/>
                <w:kern w:val="0"/>
                <w:szCs w:val="21"/>
                <w:lang w:eastAsia="zh-CN"/>
              </w:rPr>
              <w:t>价</w:t>
            </w:r>
          </w:p>
          <w:p>
            <w:pPr>
              <w:widowControl/>
              <w:spacing w:line="285" w:lineRule="atLeast"/>
              <w:ind w:firstLine="105" w:firstLineChars="50"/>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7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3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left="105" w:leftChars="50"/>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40000</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1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584"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四耳吊环</w:t>
            </w:r>
          </w:p>
        </w:tc>
        <w:tc>
          <w:tcPr>
            <w:tcW w:w="1266"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20元/条</w:t>
            </w:r>
          </w:p>
        </w:tc>
      </w:tr>
      <w:tr>
        <w:tblPrEx>
          <w:tblCellMar>
            <w:top w:w="0" w:type="dxa"/>
            <w:left w:w="0" w:type="dxa"/>
            <w:bottom w:w="0" w:type="dxa"/>
            <w:right w:w="0" w:type="dxa"/>
          </w:tblCellMar>
        </w:tblPrEx>
        <w:trPr>
          <w:trHeight w:val="556"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3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5000</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1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584"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吊带托底</w:t>
            </w:r>
            <w:r>
              <w:rPr>
                <w:rFonts w:hint="eastAsia" w:ascii="Calibri" w:hAnsi="Calibri" w:eastAsia="微软雅黑" w:cs="宋体"/>
                <w:color w:val="000000"/>
                <w:kern w:val="0"/>
                <w:szCs w:val="21"/>
                <w:lang w:eastAsia="zh-CN"/>
              </w:rPr>
              <w:t>，装玻璃使用，使用中不允许破损</w:t>
            </w:r>
          </w:p>
        </w:tc>
        <w:tc>
          <w:tcPr>
            <w:tcW w:w="1266"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23元/条</w:t>
            </w:r>
          </w:p>
        </w:tc>
      </w:tr>
      <w:tr>
        <w:tblPrEx>
          <w:tblCellMar>
            <w:top w:w="0" w:type="dxa"/>
            <w:left w:w="0" w:type="dxa"/>
            <w:bottom w:w="0" w:type="dxa"/>
            <w:right w:w="0" w:type="dxa"/>
          </w:tblCellMar>
        </w:tblPrEx>
        <w:trPr>
          <w:trHeight w:val="556"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3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120*150*90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2000</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1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58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上面大围口</w:t>
            </w:r>
          </w:p>
        </w:tc>
        <w:tc>
          <w:tcPr>
            <w:tcW w:w="1266"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40元/条</w:t>
            </w:r>
          </w:p>
        </w:tc>
      </w:tr>
      <w:tr>
        <w:tblPrEx>
          <w:tblCellMar>
            <w:top w:w="0" w:type="dxa"/>
            <w:left w:w="0" w:type="dxa"/>
            <w:bottom w:w="0" w:type="dxa"/>
            <w:right w:w="0" w:type="dxa"/>
          </w:tblCellMar>
        </w:tblPrEx>
        <w:trPr>
          <w:trHeight w:val="556"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3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1600</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1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58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上面圆口</w:t>
            </w:r>
          </w:p>
        </w:tc>
        <w:tc>
          <w:tcPr>
            <w:tcW w:w="1266"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23元/条</w:t>
            </w:r>
          </w:p>
        </w:tc>
      </w:tr>
      <w:tr>
        <w:tblPrEx>
          <w:tblCellMar>
            <w:top w:w="0" w:type="dxa"/>
            <w:left w:w="0" w:type="dxa"/>
            <w:bottom w:w="0" w:type="dxa"/>
            <w:right w:w="0" w:type="dxa"/>
          </w:tblCellMar>
        </w:tblPrEx>
        <w:trPr>
          <w:trHeight w:val="556"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3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100*100*120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12000</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1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58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薄，承重200公斤左右</w:t>
            </w:r>
          </w:p>
        </w:tc>
        <w:tc>
          <w:tcPr>
            <w:tcW w:w="1266"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18元/条</w:t>
            </w:r>
          </w:p>
        </w:tc>
      </w:tr>
      <w:tr>
        <w:tblPrEx>
          <w:tblCellMar>
            <w:top w:w="0" w:type="dxa"/>
            <w:left w:w="0" w:type="dxa"/>
            <w:bottom w:w="0" w:type="dxa"/>
            <w:right w:w="0" w:type="dxa"/>
          </w:tblCellMar>
        </w:tblPrEx>
        <w:trPr>
          <w:trHeight w:val="372" w:hRule="atLeast"/>
        </w:trPr>
        <w:tc>
          <w:tcPr>
            <w:tcW w:w="10635" w:type="dxa"/>
            <w:gridSpan w:val="9"/>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trHeight w:val="71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备注</w:t>
            </w:r>
          </w:p>
        </w:tc>
        <w:tc>
          <w:tcPr>
            <w:tcW w:w="9766"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Calibri" w:hAnsi="Calibri" w:eastAsia="微软雅黑" w:cs="宋体"/>
                <w:color w:val="000000"/>
                <w:kern w:val="0"/>
                <w:szCs w:val="21"/>
                <w:lang w:val="en-US" w:eastAsia="zh-CN"/>
              </w:rPr>
            </w:pPr>
          </w:p>
        </w:tc>
      </w:tr>
      <w:tr>
        <w:tblPrEx>
          <w:tblCellMar>
            <w:top w:w="0" w:type="dxa"/>
            <w:left w:w="0" w:type="dxa"/>
            <w:bottom w:w="0" w:type="dxa"/>
            <w:right w:w="0" w:type="dxa"/>
          </w:tblCellMar>
        </w:tblPrEx>
        <w:trPr>
          <w:trHeight w:val="71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766"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w:t>
            </w:r>
            <w:r>
              <w:rPr>
                <w:rFonts w:hint="eastAsia" w:ascii="Calibri" w:hAnsi="Calibri" w:eastAsia="微软雅黑" w:cs="宋体"/>
                <w:color w:val="000000"/>
                <w:kern w:val="0"/>
                <w:szCs w:val="21"/>
                <w:lang w:val="en-US" w:eastAsia="zh-CN"/>
              </w:rPr>
              <w:t>3-5</w:t>
            </w:r>
            <w:r>
              <w:rPr>
                <w:rFonts w:hint="eastAsia" w:ascii="Calibri" w:hAnsi="Calibri" w:eastAsia="微软雅黑" w:cs="宋体"/>
                <w:color w:val="000000"/>
                <w:kern w:val="0"/>
                <w:szCs w:val="21"/>
              </w:rPr>
              <w:t>天内。</w:t>
            </w:r>
          </w:p>
        </w:tc>
      </w:tr>
      <w:tr>
        <w:tblPrEx>
          <w:tblCellMar>
            <w:top w:w="0" w:type="dxa"/>
            <w:left w:w="0" w:type="dxa"/>
            <w:bottom w:w="0" w:type="dxa"/>
            <w:right w:w="0" w:type="dxa"/>
          </w:tblCellMar>
        </w:tblPrEx>
        <w:trPr>
          <w:trHeight w:val="543" w:hRule="atLeast"/>
        </w:trPr>
        <w:tc>
          <w:tcPr>
            <w:tcW w:w="10635" w:type="dxa"/>
            <w:gridSpan w:val="9"/>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Calibri" w:hAnsi="Calibri" w:eastAsia="宋体" w:cs="宋体"/>
          <w:color w:val="FF0000"/>
          <w:kern w:val="0"/>
          <w:sz w:val="20"/>
          <w:szCs w:val="20"/>
        </w:rPr>
        <w:t>或3%</w:t>
      </w:r>
      <w:r>
        <w:rPr>
          <w:rFonts w:hint="eastAsia" w:ascii="宋体" w:hAnsi="宋体" w:eastAsia="宋体" w:cs="宋体"/>
          <w:color w:val="FF0000"/>
          <w:kern w:val="0"/>
          <w:sz w:val="20"/>
          <w:szCs w:val="20"/>
        </w:rPr>
        <w:t>增值税发票和运费</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3.价格锁定期限为一年.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F7"/>
    <w:rsid w:val="00011079"/>
    <w:rsid w:val="00015E70"/>
    <w:rsid w:val="00025FAC"/>
    <w:rsid w:val="00040F0E"/>
    <w:rsid w:val="00045592"/>
    <w:rsid w:val="00071144"/>
    <w:rsid w:val="000A2EF0"/>
    <w:rsid w:val="000A645C"/>
    <w:rsid w:val="000C0250"/>
    <w:rsid w:val="000C382A"/>
    <w:rsid w:val="000C410F"/>
    <w:rsid w:val="000D681A"/>
    <w:rsid w:val="000E563C"/>
    <w:rsid w:val="000F5A16"/>
    <w:rsid w:val="00142897"/>
    <w:rsid w:val="00144BCF"/>
    <w:rsid w:val="00156F61"/>
    <w:rsid w:val="00156F80"/>
    <w:rsid w:val="001742A8"/>
    <w:rsid w:val="00175A9D"/>
    <w:rsid w:val="00181E36"/>
    <w:rsid w:val="001B15F0"/>
    <w:rsid w:val="001B1A0D"/>
    <w:rsid w:val="001C2EC0"/>
    <w:rsid w:val="00224475"/>
    <w:rsid w:val="002375A6"/>
    <w:rsid w:val="0025310E"/>
    <w:rsid w:val="00267035"/>
    <w:rsid w:val="00286795"/>
    <w:rsid w:val="002B31FF"/>
    <w:rsid w:val="002F417D"/>
    <w:rsid w:val="00301FDF"/>
    <w:rsid w:val="00304760"/>
    <w:rsid w:val="003057A3"/>
    <w:rsid w:val="003204E2"/>
    <w:rsid w:val="003271A4"/>
    <w:rsid w:val="003314E2"/>
    <w:rsid w:val="00335472"/>
    <w:rsid w:val="00344F57"/>
    <w:rsid w:val="00357125"/>
    <w:rsid w:val="0036217E"/>
    <w:rsid w:val="00372150"/>
    <w:rsid w:val="00382655"/>
    <w:rsid w:val="0039013A"/>
    <w:rsid w:val="003C5C95"/>
    <w:rsid w:val="003C6F7F"/>
    <w:rsid w:val="003F7F32"/>
    <w:rsid w:val="00450BF7"/>
    <w:rsid w:val="00457E84"/>
    <w:rsid w:val="004818CA"/>
    <w:rsid w:val="00481D62"/>
    <w:rsid w:val="0048223B"/>
    <w:rsid w:val="004A0767"/>
    <w:rsid w:val="004B6D4C"/>
    <w:rsid w:val="004D0877"/>
    <w:rsid w:val="004D1947"/>
    <w:rsid w:val="004D472E"/>
    <w:rsid w:val="004E4E03"/>
    <w:rsid w:val="00502682"/>
    <w:rsid w:val="00505527"/>
    <w:rsid w:val="00512E43"/>
    <w:rsid w:val="005209B5"/>
    <w:rsid w:val="0053203C"/>
    <w:rsid w:val="00553E8B"/>
    <w:rsid w:val="00575C04"/>
    <w:rsid w:val="00580B69"/>
    <w:rsid w:val="005940E6"/>
    <w:rsid w:val="005A4D44"/>
    <w:rsid w:val="005A6410"/>
    <w:rsid w:val="005E5CC3"/>
    <w:rsid w:val="005F0263"/>
    <w:rsid w:val="00600C90"/>
    <w:rsid w:val="00607A01"/>
    <w:rsid w:val="00613AEF"/>
    <w:rsid w:val="00615783"/>
    <w:rsid w:val="00632580"/>
    <w:rsid w:val="00633211"/>
    <w:rsid w:val="0064025F"/>
    <w:rsid w:val="006412C1"/>
    <w:rsid w:val="006623CF"/>
    <w:rsid w:val="00664629"/>
    <w:rsid w:val="00676B89"/>
    <w:rsid w:val="00695433"/>
    <w:rsid w:val="006A21B7"/>
    <w:rsid w:val="006B6216"/>
    <w:rsid w:val="006C002B"/>
    <w:rsid w:val="006C5661"/>
    <w:rsid w:val="00705D49"/>
    <w:rsid w:val="00713C95"/>
    <w:rsid w:val="00730A08"/>
    <w:rsid w:val="007319C9"/>
    <w:rsid w:val="0074107E"/>
    <w:rsid w:val="00755B9E"/>
    <w:rsid w:val="00785693"/>
    <w:rsid w:val="00791BE1"/>
    <w:rsid w:val="007D100D"/>
    <w:rsid w:val="007E7C73"/>
    <w:rsid w:val="00812CD2"/>
    <w:rsid w:val="008329EB"/>
    <w:rsid w:val="00832F80"/>
    <w:rsid w:val="00845F49"/>
    <w:rsid w:val="00852484"/>
    <w:rsid w:val="00855D00"/>
    <w:rsid w:val="008607B3"/>
    <w:rsid w:val="00870522"/>
    <w:rsid w:val="00872930"/>
    <w:rsid w:val="008733B6"/>
    <w:rsid w:val="00883654"/>
    <w:rsid w:val="008937CB"/>
    <w:rsid w:val="008E63AE"/>
    <w:rsid w:val="008F3197"/>
    <w:rsid w:val="008F5810"/>
    <w:rsid w:val="008F6DFA"/>
    <w:rsid w:val="00921366"/>
    <w:rsid w:val="009365D2"/>
    <w:rsid w:val="009A1747"/>
    <w:rsid w:val="009A4198"/>
    <w:rsid w:val="009E02AF"/>
    <w:rsid w:val="009F10BA"/>
    <w:rsid w:val="009F2320"/>
    <w:rsid w:val="00A1247B"/>
    <w:rsid w:val="00A12AA4"/>
    <w:rsid w:val="00A15A8D"/>
    <w:rsid w:val="00A4367E"/>
    <w:rsid w:val="00A54250"/>
    <w:rsid w:val="00A557E9"/>
    <w:rsid w:val="00A74A75"/>
    <w:rsid w:val="00A75594"/>
    <w:rsid w:val="00AA6994"/>
    <w:rsid w:val="00B2599F"/>
    <w:rsid w:val="00B67268"/>
    <w:rsid w:val="00B803A1"/>
    <w:rsid w:val="00B809B5"/>
    <w:rsid w:val="00B85243"/>
    <w:rsid w:val="00B9759D"/>
    <w:rsid w:val="00BA614A"/>
    <w:rsid w:val="00BE5B46"/>
    <w:rsid w:val="00BE7E7E"/>
    <w:rsid w:val="00BF488D"/>
    <w:rsid w:val="00C07DC0"/>
    <w:rsid w:val="00C202F1"/>
    <w:rsid w:val="00C30C33"/>
    <w:rsid w:val="00C3600E"/>
    <w:rsid w:val="00C36D96"/>
    <w:rsid w:val="00C441BE"/>
    <w:rsid w:val="00C57EEE"/>
    <w:rsid w:val="00C7415B"/>
    <w:rsid w:val="00C806C3"/>
    <w:rsid w:val="00C8742D"/>
    <w:rsid w:val="00CC2F22"/>
    <w:rsid w:val="00CD4BD3"/>
    <w:rsid w:val="00CE21E2"/>
    <w:rsid w:val="00CE5376"/>
    <w:rsid w:val="00D075E8"/>
    <w:rsid w:val="00D20D5C"/>
    <w:rsid w:val="00D2699D"/>
    <w:rsid w:val="00D36004"/>
    <w:rsid w:val="00D43021"/>
    <w:rsid w:val="00D47B16"/>
    <w:rsid w:val="00D72A95"/>
    <w:rsid w:val="00D73AF0"/>
    <w:rsid w:val="00D778C0"/>
    <w:rsid w:val="00D97BEB"/>
    <w:rsid w:val="00DA746A"/>
    <w:rsid w:val="00DC24E1"/>
    <w:rsid w:val="00DE5125"/>
    <w:rsid w:val="00E02248"/>
    <w:rsid w:val="00E134CD"/>
    <w:rsid w:val="00E24C0B"/>
    <w:rsid w:val="00E66C88"/>
    <w:rsid w:val="00E7321E"/>
    <w:rsid w:val="00E77A0A"/>
    <w:rsid w:val="00E82F1A"/>
    <w:rsid w:val="00E839AF"/>
    <w:rsid w:val="00E87099"/>
    <w:rsid w:val="00EA7F0F"/>
    <w:rsid w:val="00EB1C34"/>
    <w:rsid w:val="00EB200D"/>
    <w:rsid w:val="00EC1B56"/>
    <w:rsid w:val="00EC2EDB"/>
    <w:rsid w:val="00EC448C"/>
    <w:rsid w:val="00EE71BC"/>
    <w:rsid w:val="00F0499C"/>
    <w:rsid w:val="00F1034D"/>
    <w:rsid w:val="00F15C5D"/>
    <w:rsid w:val="00F25100"/>
    <w:rsid w:val="00F4363E"/>
    <w:rsid w:val="00F45736"/>
    <w:rsid w:val="00F8144C"/>
    <w:rsid w:val="00F81E7A"/>
    <w:rsid w:val="00FA433A"/>
    <w:rsid w:val="00FB0AC3"/>
    <w:rsid w:val="00FC2D69"/>
    <w:rsid w:val="00FC447A"/>
    <w:rsid w:val="00FF3A97"/>
    <w:rsid w:val="00FF7CCF"/>
    <w:rsid w:val="01E14693"/>
    <w:rsid w:val="023B4560"/>
    <w:rsid w:val="089944A9"/>
    <w:rsid w:val="09B713FD"/>
    <w:rsid w:val="28113369"/>
    <w:rsid w:val="2D262F22"/>
    <w:rsid w:val="3D9E470C"/>
    <w:rsid w:val="40410B27"/>
    <w:rsid w:val="43D37FC6"/>
    <w:rsid w:val="450D4828"/>
    <w:rsid w:val="465975F0"/>
    <w:rsid w:val="50783738"/>
    <w:rsid w:val="54D079A2"/>
    <w:rsid w:val="56FB6321"/>
    <w:rsid w:val="59E16582"/>
    <w:rsid w:val="5ECB1617"/>
    <w:rsid w:val="60124946"/>
    <w:rsid w:val="61006EED"/>
    <w:rsid w:val="61775374"/>
    <w:rsid w:val="64F47AE3"/>
    <w:rsid w:val="6EE639ED"/>
    <w:rsid w:val="71D80DD7"/>
    <w:rsid w:val="75CE76D3"/>
    <w:rsid w:val="79572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342</Words>
  <Characters>1955</Characters>
  <Lines>16</Lines>
  <Paragraphs>4</Paragraphs>
  <TotalTime>8</TotalTime>
  <ScaleCrop>false</ScaleCrop>
  <LinksUpToDate>false</LinksUpToDate>
  <CharactersWithSpaces>2293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2023-02-27T07:50:11Z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F85116E4DCDB4AF7830A52F87AA658D2</vt:lpwstr>
  </property>
</Properties>
</file>