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蚀刻液铜片招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蚀刻液铜片</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蚀刻液铜片招</w:t>
      </w:r>
      <w:r>
        <w:rPr>
          <w:rFonts w:hint="eastAsia" w:ascii="宋体" w:hAnsi="宋体" w:cs="Arial"/>
          <w:sz w:val="24"/>
          <w:szCs w:val="24"/>
        </w:rPr>
        <w:t>标</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highlight w:val="none"/>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highlight w:val="none"/>
        </w:rPr>
        <w:t>20</w:t>
      </w:r>
      <w:r>
        <w:rPr>
          <w:rFonts w:hint="eastAsia" w:ascii="宋体" w:hAnsi="宋体" w:cs="Arial"/>
          <w:sz w:val="24"/>
          <w:szCs w:val="24"/>
          <w:highlight w:val="none"/>
        </w:rPr>
        <w:t>22年</w:t>
      </w:r>
      <w:r>
        <w:rPr>
          <w:rFonts w:hint="eastAsia" w:ascii="宋体" w:hAnsi="宋体" w:cs="Arial"/>
          <w:sz w:val="24"/>
          <w:szCs w:val="24"/>
          <w:highlight w:val="none"/>
          <w:lang w:val="en-US" w:eastAsia="zh-CN"/>
        </w:rPr>
        <w:t>12</w:t>
      </w:r>
      <w:r>
        <w:rPr>
          <w:rFonts w:hint="eastAsia" w:ascii="宋体" w:hAnsi="宋体" w:cs="Arial"/>
          <w:sz w:val="24"/>
          <w:szCs w:val="24"/>
          <w:highlight w:val="none"/>
        </w:rPr>
        <w:t>月</w:t>
      </w:r>
      <w:r>
        <w:rPr>
          <w:rFonts w:hint="eastAsia" w:ascii="宋体" w:hAnsi="宋体" w:cs="Arial"/>
          <w:sz w:val="24"/>
          <w:szCs w:val="24"/>
          <w:highlight w:val="none"/>
          <w:lang w:val="en-US" w:eastAsia="zh-CN"/>
        </w:rPr>
        <w:t>12</w:t>
      </w:r>
      <w:r>
        <w:rPr>
          <w:rFonts w:hint="eastAsia" w:ascii="宋体" w:hAnsi="宋体" w:cs="Arial"/>
          <w:sz w:val="24"/>
          <w:szCs w:val="24"/>
          <w:highlight w:val="none"/>
        </w:rPr>
        <w:t>日（</w:t>
      </w:r>
      <w:r>
        <w:rPr>
          <w:rFonts w:hint="eastAsia" w:ascii="宋体" w:hAnsi="宋体" w:cs="Arial"/>
          <w:sz w:val="24"/>
          <w:szCs w:val="24"/>
          <w:highlight w:val="none"/>
          <w:lang w:eastAsia="zh-CN"/>
        </w:rPr>
        <w:t>一</w:t>
      </w:r>
      <w:r>
        <w:rPr>
          <w:rFonts w:hint="eastAsia" w:ascii="宋体" w:hAnsi="宋体" w:cs="Arial"/>
          <w:sz w:val="24"/>
          <w:szCs w:val="24"/>
          <w:highlight w:val="none"/>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徐主管（</w:t>
      </w:r>
      <w:r>
        <w:rPr>
          <w:rFonts w:hint="eastAsia" w:ascii="宋体" w:hAnsi="宋体" w:cs="Arial"/>
          <w:color w:val="000000"/>
          <w:sz w:val="24"/>
          <w:szCs w:val="24"/>
          <w:lang w:val="en-US" w:eastAsia="zh-CN"/>
        </w:rPr>
        <w:t>18363996635</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w:t>
      </w:r>
      <w:r>
        <w:rPr>
          <w:rFonts w:hint="eastAsia" w:ascii="宋体" w:hAnsi="宋体" w:cs="Arial"/>
          <w:color w:val="FF0000"/>
          <w:sz w:val="24"/>
          <w:szCs w:val="24"/>
          <w:lang w:val="en-US" w:eastAsia="zh-CN"/>
        </w:rPr>
        <w:t>4</w:t>
      </w:r>
      <w:r>
        <w:rPr>
          <w:rFonts w:hint="eastAsia" w:ascii="宋体" w:hAnsi="宋体" w:cs="Arial"/>
          <w:color w:val="FF0000"/>
          <w:sz w:val="24"/>
          <w:szCs w:val="24"/>
        </w:rPr>
        <w:t>：</w:t>
      </w:r>
      <w:r>
        <w:rPr>
          <w:rFonts w:hint="eastAsia" w:ascii="宋体" w:hAnsi="宋体" w:cs="Arial"/>
          <w:color w:val="FF0000"/>
          <w:sz w:val="24"/>
          <w:szCs w:val="24"/>
          <w:lang w:val="en-US" w:eastAsia="zh-CN"/>
        </w:rPr>
        <w:t>00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w:t>
      </w:r>
      <w:r>
        <w:rPr>
          <w:rFonts w:hint="eastAsia" w:ascii="宋体" w:hAnsi="宋体" w:cs="Arial"/>
          <w:sz w:val="24"/>
          <w:szCs w:val="24"/>
          <w:lang w:val="en-US" w:eastAsia="zh-CN"/>
        </w:rPr>
        <w:t>蚀刻液铜片招</w:t>
      </w:r>
      <w:r>
        <w:rPr>
          <w:rFonts w:hint="eastAsia" w:ascii="宋体" w:hAnsi="宋体" w:cs="Arial"/>
          <w:sz w:val="24"/>
          <w:szCs w:val="24"/>
        </w:rPr>
        <w:t>标</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30</w:t>
      </w:r>
      <w:r>
        <w:rPr>
          <w:rFonts w:hint="eastAsia" w:ascii="宋体" w:hAnsi="宋体" w:eastAsia="宋体" w:cs="宋体"/>
          <w:b/>
          <w:bCs/>
          <w:color w:val="000000"/>
          <w:kern w:val="0"/>
          <w:sz w:val="24"/>
          <w:szCs w:val="24"/>
        </w:rPr>
        <w:t>天完成。逾期造成招标人的相应损失需由中标人承担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发货前</w:t>
      </w:r>
      <w:r>
        <w:rPr>
          <w:rFonts w:hint="eastAsia"/>
          <w:sz w:val="24"/>
        </w:rPr>
        <w:t>支付</w:t>
      </w:r>
      <w:r>
        <w:rPr>
          <w:rFonts w:hint="eastAsia"/>
          <w:sz w:val="24"/>
          <w:lang w:val="en-US" w:eastAsia="zh-CN"/>
        </w:rPr>
        <w:t>50</w:t>
      </w:r>
      <w:r>
        <w:rPr>
          <w:rFonts w:hint="eastAsia"/>
          <w:sz w:val="24"/>
        </w:rPr>
        <w:t>%</w:t>
      </w:r>
      <w:r>
        <w:rPr>
          <w:rFonts w:hint="eastAsia"/>
          <w:sz w:val="24"/>
          <w:lang w:eastAsia="zh-CN"/>
        </w:rPr>
        <w:t>，发货前需发样品试样</w:t>
      </w:r>
      <w:r>
        <w:rPr>
          <w:rFonts w:hint="eastAsia"/>
          <w:sz w:val="24"/>
        </w:rPr>
        <w:t>。</w:t>
      </w:r>
      <w:bookmarkStart w:id="0" w:name="_GoBack"/>
      <w:bookmarkEnd w:id="0"/>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p>
    <w:tbl>
      <w:tblPr>
        <w:tblStyle w:val="5"/>
        <w:tblW w:w="11306" w:type="dxa"/>
        <w:jc w:val="center"/>
        <w:shd w:val="clear" w:color="auto" w:fill="auto"/>
        <w:tblLayout w:type="autofit"/>
        <w:tblCellMar>
          <w:top w:w="0" w:type="dxa"/>
          <w:left w:w="0" w:type="dxa"/>
          <w:bottom w:w="0" w:type="dxa"/>
          <w:right w:w="0" w:type="dxa"/>
        </w:tblCellMar>
      </w:tblPr>
      <w:tblGrid>
        <w:gridCol w:w="583"/>
        <w:gridCol w:w="1710"/>
        <w:gridCol w:w="2970"/>
        <w:gridCol w:w="1036"/>
        <w:gridCol w:w="1981"/>
        <w:gridCol w:w="611"/>
        <w:gridCol w:w="636"/>
        <w:gridCol w:w="876"/>
        <w:gridCol w:w="903"/>
      </w:tblGrid>
      <w:tr>
        <w:tblPrEx>
          <w:shd w:val="clear" w:color="auto" w:fill="auto"/>
          <w:tblCellMar>
            <w:top w:w="0" w:type="dxa"/>
            <w:left w:w="0" w:type="dxa"/>
            <w:bottom w:w="0" w:type="dxa"/>
            <w:right w:w="0" w:type="dxa"/>
          </w:tblCellMar>
        </w:tblPrEx>
        <w:trPr>
          <w:trHeight w:val="53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牌号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CellMar>
            <w:top w:w="0" w:type="dxa"/>
            <w:left w:w="0" w:type="dxa"/>
            <w:bottom w:w="0" w:type="dxa"/>
            <w:right w:w="0" w:type="dxa"/>
          </w:tblCellMar>
        </w:tblPrEx>
        <w:trPr>
          <w:trHeight w:val="5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铜片（带铜耳）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长720mm*高910mm*厚0.3mm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T2紫铜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导电   悬挂铜片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ascii="宋体" w:hAnsi="宋体" w:eastAsia="宋体" w:cs="宋体"/>
          <w:b/>
          <w:bCs/>
          <w:color w:val="FF0000"/>
          <w:kern w:val="0"/>
          <w:sz w:val="20"/>
          <w:szCs w:val="20"/>
        </w:rPr>
        <w:t>备注：</w:t>
      </w:r>
    </w:p>
    <w:p>
      <w:pPr>
        <w:widowControl/>
        <w:numPr>
          <w:ilvl w:val="0"/>
          <w:numId w:val="2"/>
        </w:numPr>
        <w:shd w:val="clear" w:color="auto" w:fill="FFFFFF"/>
        <w:spacing w:after="120" w:line="362" w:lineRule="atLeast"/>
        <w:rPr>
          <w:rFonts w:hint="eastAsia" w:ascii="Calibri" w:hAnsi="Calibri" w:eastAsia="宋体" w:cs="宋体"/>
          <w:b/>
          <w:bCs/>
          <w:color w:val="FF0000"/>
          <w:kern w:val="0"/>
          <w:sz w:val="20"/>
          <w:szCs w:val="20"/>
          <w:lang w:eastAsia="zh-CN"/>
        </w:rPr>
      </w:pPr>
      <w:r>
        <w:rPr>
          <w:rFonts w:hint="eastAsia" w:ascii="宋体" w:hAnsi="宋体" w:eastAsia="宋体" w:cs="宋体"/>
          <w:b/>
          <w:bCs/>
          <w:color w:val="FF0000"/>
          <w:kern w:val="0"/>
          <w:sz w:val="20"/>
          <w:szCs w:val="20"/>
        </w:rPr>
        <w:t>本页必须加盖公章</w:t>
      </w:r>
      <w:r>
        <w:rPr>
          <w:rFonts w:hint="eastAsia" w:ascii="宋体" w:hAnsi="宋体" w:eastAsia="宋体" w:cs="宋体"/>
          <w:b/>
          <w:bCs/>
          <w:color w:val="FF0000"/>
          <w:kern w:val="0"/>
          <w:sz w:val="20"/>
          <w:szCs w:val="20"/>
          <w:lang w:eastAsia="zh-CN"/>
        </w:rPr>
        <w:t>。</w:t>
      </w:r>
    </w:p>
    <w:p>
      <w:pPr>
        <w:widowControl/>
        <w:shd w:val="clear" w:color="auto" w:fill="FFFFFF"/>
        <w:spacing w:after="120" w:line="362" w:lineRule="atLeast"/>
        <w:rPr>
          <w:rFonts w:hint="eastAsia" w:ascii="宋体" w:hAnsi="宋体" w:eastAsia="宋体" w:cs="宋体"/>
          <w:b/>
          <w:bCs/>
          <w:color w:val="FF0000"/>
          <w:kern w:val="0"/>
          <w:sz w:val="20"/>
          <w:szCs w:val="20"/>
          <w:lang w:eastAsia="zh-CN"/>
        </w:rPr>
      </w:pPr>
      <w:r>
        <w:rPr>
          <w:rFonts w:hint="eastAsia" w:ascii="Calibri" w:hAnsi="Calibri" w:eastAsia="宋体" w:cs="宋体"/>
          <w:b/>
          <w:bCs/>
          <w:color w:val="FF0000"/>
          <w:kern w:val="0"/>
          <w:sz w:val="20"/>
          <w:szCs w:val="20"/>
          <w:lang w:eastAsia="zh-CN"/>
        </w:rPr>
        <w:drawing>
          <wp:anchor distT="0" distB="0" distL="114300" distR="114300" simplePos="0" relativeHeight="251658240" behindDoc="1" locked="0" layoutInCell="1" allowOverlap="1">
            <wp:simplePos x="0" y="0"/>
            <wp:positionH relativeFrom="column">
              <wp:posOffset>537210</wp:posOffset>
            </wp:positionH>
            <wp:positionV relativeFrom="paragraph">
              <wp:posOffset>-450215</wp:posOffset>
            </wp:positionV>
            <wp:extent cx="4935855" cy="6582410"/>
            <wp:effectExtent l="0" t="0" r="8890" b="17145"/>
            <wp:wrapTight wrapText="bothSides">
              <wp:wrapPolygon>
                <wp:start x="21600" y="2"/>
                <wp:lineTo x="92" y="2"/>
                <wp:lineTo x="92" y="21569"/>
                <wp:lineTo x="21600" y="21569"/>
                <wp:lineTo x="21600" y="2"/>
              </wp:wrapPolygon>
            </wp:wrapTight>
            <wp:docPr id="3" name="图片 3" descr="4d65160055df5d27221381677404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65160055df5d27221381677404c69"/>
                    <pic:cNvPicPr>
                      <a:picLocks noChangeAspect="1"/>
                    </pic:cNvPicPr>
                  </pic:nvPicPr>
                  <pic:blipFill>
                    <a:blip r:embed="rId4"/>
                    <a:stretch>
                      <a:fillRect/>
                    </a:stretch>
                  </pic:blipFill>
                  <pic:spPr>
                    <a:xfrm rot="16200000">
                      <a:off x="0" y="0"/>
                      <a:ext cx="4935855" cy="6582410"/>
                    </a:xfrm>
                    <a:prstGeom prst="rect">
                      <a:avLst/>
                    </a:prstGeom>
                  </pic:spPr>
                </pic:pic>
              </a:graphicData>
            </a:graphic>
          </wp:anchor>
        </w:drawing>
      </w: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r>
        <w:rPr>
          <w:rFonts w:hint="eastAsia" w:ascii="Calibri" w:hAnsi="Calibri" w:eastAsia="宋体" w:cs="宋体"/>
          <w:b/>
          <w:bCs/>
          <w:color w:val="FF0000"/>
          <w:kern w:val="0"/>
          <w:sz w:val="20"/>
          <w:szCs w:val="20"/>
          <w:lang w:eastAsia="zh-CN"/>
        </w:rPr>
        <w:drawing>
          <wp:inline distT="0" distB="0" distL="114300" distR="114300">
            <wp:extent cx="5266690" cy="7022465"/>
            <wp:effectExtent l="0" t="0" r="10160" b="6985"/>
            <wp:docPr id="4" name="图片 4" descr="c4de550ef397f44d0b8482861fa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4de550ef397f44d0b8482861fa3283"/>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p>
    <w:p/>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58145"/>
    <w:multiLevelType w:val="singleLevel"/>
    <w:tmpl w:val="FC458145"/>
    <w:lvl w:ilvl="0" w:tentative="0">
      <w:start w:val="1"/>
      <w:numFmt w:val="decimal"/>
      <w:suff w:val="nothing"/>
      <w:lvlText w:val="%1、"/>
      <w:lvlJc w:val="left"/>
    </w:lvl>
  </w:abstractNum>
  <w:abstractNum w:abstractNumId="1">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ZiYzFkNzE3OWFkZTVmYWIyZTc5ZGRkZTBhMmQ2M2E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AEB5059"/>
    <w:rsid w:val="0BFE3D4E"/>
    <w:rsid w:val="14654E00"/>
    <w:rsid w:val="1B5560ED"/>
    <w:rsid w:val="1F6B41E2"/>
    <w:rsid w:val="21C70C14"/>
    <w:rsid w:val="2C606544"/>
    <w:rsid w:val="35083963"/>
    <w:rsid w:val="36CC5E63"/>
    <w:rsid w:val="394D376E"/>
    <w:rsid w:val="3A8441B7"/>
    <w:rsid w:val="3B110739"/>
    <w:rsid w:val="45CC3A7E"/>
    <w:rsid w:val="48B92694"/>
    <w:rsid w:val="52230609"/>
    <w:rsid w:val="56987E39"/>
    <w:rsid w:val="5764438B"/>
    <w:rsid w:val="5AF86574"/>
    <w:rsid w:val="5B7F1C72"/>
    <w:rsid w:val="5CC66133"/>
    <w:rsid w:val="5F1C4C80"/>
    <w:rsid w:val="6A6A1C42"/>
    <w:rsid w:val="6C1C4619"/>
    <w:rsid w:val="73215507"/>
    <w:rsid w:val="752910D0"/>
    <w:rsid w:val="76BB48E4"/>
    <w:rsid w:val="76C422D5"/>
    <w:rsid w:val="7C4C5984"/>
    <w:rsid w:val="7F3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1444</Words>
  <Characters>1603</Characters>
  <Lines>13</Lines>
  <Paragraphs>3</Paragraphs>
  <TotalTime>7</TotalTime>
  <ScaleCrop>false</ScaleCrop>
  <LinksUpToDate>false</LinksUpToDate>
  <CharactersWithSpaces>1628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2022-12-12T05:33:36Z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