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rPr>
      </w:pPr>
      <w:r>
        <w:rPr>
          <w:rFonts w:hint="eastAsia" w:ascii="宋体" w:hAnsi="宋体" w:cs="Arial"/>
          <w:b/>
          <w:color w:val="000000"/>
          <w:sz w:val="40"/>
          <w:szCs w:val="40"/>
          <w:u w:val="single"/>
          <w:lang w:val="en-US" w:eastAsia="zh-CN"/>
        </w:rPr>
        <w:t>料坑快速门更换防爆电机招</w:t>
      </w:r>
      <w:r>
        <w:rPr>
          <w:rFonts w:hint="eastAsia" w:ascii="宋体" w:hAnsi="宋体" w:cs="Arial"/>
          <w:b/>
          <w:color w:val="000000"/>
          <w:sz w:val="40"/>
          <w:szCs w:val="40"/>
          <w:u w:val="single"/>
        </w:rPr>
        <w:t>标书</w:t>
      </w:r>
    </w:p>
    <w:p>
      <w:pPr>
        <w:pStyle w:val="10"/>
        <w:widowControl/>
        <w:numPr>
          <w:ilvl w:val="0"/>
          <w:numId w:val="1"/>
        </w:numPr>
        <w:shd w:val="clear" w:color="auto" w:fill="FFFFFF"/>
        <w:spacing w:before="156" w:line="228" w:lineRule="atLeast"/>
        <w:ind w:firstLineChars="0"/>
        <w:jc w:val="left"/>
        <w:rPr>
          <w:rFonts w:ascii="宋体" w:hAnsi="宋体" w:eastAsia="宋体" w:cs="宋体"/>
          <w:b/>
          <w:color w:val="000000"/>
          <w:kern w:val="0"/>
          <w:sz w:val="24"/>
          <w:szCs w:val="24"/>
        </w:rPr>
      </w:pPr>
      <w:r>
        <w:rPr>
          <w:rFonts w:hint="eastAsia" w:ascii="宋体" w:hAnsi="宋体" w:eastAsia="宋体" w:cs="宋体"/>
          <w:b/>
          <w:color w:val="000000"/>
          <w:kern w:val="0"/>
          <w:sz w:val="24"/>
          <w:szCs w:val="24"/>
        </w:rPr>
        <w:t>投标邀请</w:t>
      </w:r>
    </w:p>
    <w:p>
      <w:pPr>
        <w:widowControl/>
        <w:shd w:val="clear" w:color="auto" w:fill="FFFFFF"/>
        <w:spacing w:before="156" w:line="228" w:lineRule="atLeast"/>
        <w:ind w:firstLine="480" w:firstLineChars="200"/>
        <w:jc w:val="both"/>
        <w:rPr>
          <w:rFonts w:ascii="宋体" w:hAnsi="宋体" w:cs="Arial"/>
          <w:sz w:val="24"/>
          <w:szCs w:val="24"/>
        </w:rPr>
      </w:pPr>
      <w:r>
        <w:rPr>
          <w:rFonts w:hint="eastAsia" w:ascii="宋体" w:hAnsi="宋体" w:cs="Arial"/>
          <w:sz w:val="24"/>
          <w:szCs w:val="24"/>
        </w:rPr>
        <w:t>鑫广绿环再生资源股份有限公司现对</w:t>
      </w:r>
      <w:r>
        <w:rPr>
          <w:rFonts w:hint="eastAsia" w:ascii="宋体" w:hAnsi="宋体" w:cs="Arial"/>
          <w:b/>
          <w:bCs/>
          <w:sz w:val="24"/>
          <w:szCs w:val="24"/>
          <w:lang w:val="en-US" w:eastAsia="zh-CN"/>
        </w:rPr>
        <w:t>料坑快速门更换防爆电机</w:t>
      </w:r>
      <w:r>
        <w:rPr>
          <w:rFonts w:hint="eastAsia" w:ascii="宋体" w:hAnsi="宋体" w:cs="Arial"/>
          <w:sz w:val="24"/>
          <w:szCs w:val="24"/>
        </w:rPr>
        <w:t>招标，特邀请贵公司参加投标。</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adjustRightInd w:val="0"/>
        <w:snapToGrid w:val="0"/>
        <w:spacing w:beforeLines="50"/>
        <w:ind w:left="240" w:hanging="240" w:hangingChars="100"/>
        <w:rPr>
          <w:rFonts w:hint="eastAsia" w:ascii="宋体" w:hAnsi="宋体" w:cs="Arial"/>
          <w:sz w:val="24"/>
          <w:szCs w:val="24"/>
        </w:rPr>
      </w:pPr>
      <w:r>
        <w:rPr>
          <w:rFonts w:hint="eastAsia" w:ascii="宋体" w:hAnsi="宋体" w:eastAsia="宋体" w:cs="宋体"/>
          <w:color w:val="000000"/>
          <w:kern w:val="0"/>
          <w:sz w:val="24"/>
          <w:szCs w:val="24"/>
        </w:rPr>
        <w:t xml:space="preserve"> 1.1 </w:t>
      </w:r>
      <w:r>
        <w:rPr>
          <w:rFonts w:hint="eastAsia" w:ascii="宋体" w:hAnsi="宋体" w:cs="Arial"/>
          <w:sz w:val="24"/>
          <w:szCs w:val="24"/>
        </w:rPr>
        <w:t>项目内容：</w:t>
      </w:r>
      <w:r>
        <w:rPr>
          <w:rFonts w:hint="eastAsia" w:ascii="宋体" w:hAnsi="宋体" w:cs="Arial"/>
          <w:b/>
          <w:bCs/>
          <w:sz w:val="24"/>
          <w:szCs w:val="24"/>
          <w:lang w:val="en-US" w:eastAsia="zh-CN"/>
        </w:rPr>
        <w:t>料坑快速门更换防爆电机</w:t>
      </w:r>
      <w:r>
        <w:rPr>
          <w:rFonts w:hint="eastAsia" w:ascii="宋体" w:hAnsi="宋体" w:cs="Arial"/>
          <w:sz w:val="24"/>
          <w:szCs w:val="24"/>
          <w:lang w:val="en-US" w:eastAsia="zh-CN"/>
        </w:rPr>
        <w:t>招</w:t>
      </w:r>
      <w:r>
        <w:rPr>
          <w:rFonts w:hint="eastAsia" w:ascii="宋体" w:hAnsi="宋体" w:cs="Arial"/>
          <w:sz w:val="24"/>
          <w:szCs w:val="24"/>
        </w:rPr>
        <w:t>标</w:t>
      </w:r>
    </w:p>
    <w:p>
      <w:pPr>
        <w:adjustRightInd w:val="0"/>
        <w:snapToGrid w:val="0"/>
        <w:spacing w:beforeLines="50"/>
        <w:ind w:left="240" w:leftChars="57" w:hanging="120" w:hanging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widowControl/>
        <w:shd w:val="clear" w:color="auto" w:fill="FFFFFF"/>
        <w:spacing w:before="156" w:line="228" w:lineRule="atLeast"/>
        <w:ind w:left="490" w:hanging="390"/>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1.3项目明细：（详见附件一开标一览表）</w:t>
      </w:r>
    </w:p>
    <w:p>
      <w:pPr>
        <w:widowControl/>
        <w:shd w:val="clear" w:color="auto" w:fill="FFFFFF"/>
        <w:spacing w:before="156" w:line="228" w:lineRule="atLeast"/>
        <w:ind w:firstLine="118"/>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widowControl/>
        <w:shd w:val="clear" w:color="auto" w:fill="FFFFFF"/>
        <w:spacing w:before="156" w:line="228" w:lineRule="atLeast"/>
        <w:ind w:left="210" w:leftChars="100" w:firstLine="120" w:firstLineChars="50"/>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adjustRightInd w:val="0"/>
        <w:snapToGrid w:val="0"/>
        <w:spacing w:beforeLines="50" w:line="288" w:lineRule="auto"/>
        <w:ind w:firstLine="360" w:firstLineChars="150"/>
        <w:rPr>
          <w:rFonts w:ascii="宋体" w:hAnsi="宋体" w:cs="Arial"/>
          <w:sz w:val="24"/>
          <w:szCs w:val="24"/>
        </w:rPr>
      </w:pPr>
      <w:r>
        <w:rPr>
          <w:rFonts w:hint="eastAsia" w:ascii="宋体" w:hAnsi="宋体" w:cs="Arial"/>
          <w:sz w:val="24"/>
          <w:szCs w:val="24"/>
        </w:rPr>
        <w:t>2.2投标人须具备专业资质，要求证照齐全，具备制作或者出售</w:t>
      </w:r>
      <w:r>
        <w:rPr>
          <w:rFonts w:hint="eastAsia" w:ascii="宋体" w:hAnsi="宋体" w:cs="Arial"/>
          <w:sz w:val="24"/>
          <w:szCs w:val="24"/>
          <w:lang w:eastAsia="zh-CN"/>
        </w:rPr>
        <w:t>标</w:t>
      </w:r>
      <w:r>
        <w:rPr>
          <w:rFonts w:hint="eastAsia" w:ascii="宋体" w:hAnsi="宋体" w:cs="Arial"/>
          <w:sz w:val="24"/>
          <w:szCs w:val="24"/>
        </w:rPr>
        <w:t>的物的资质。</w:t>
      </w:r>
    </w:p>
    <w:p>
      <w:pPr>
        <w:widowControl/>
        <w:shd w:val="clear" w:color="auto" w:fill="FFFFFF"/>
        <w:spacing w:before="156" w:line="228" w:lineRule="atLeast"/>
        <w:ind w:firstLine="118"/>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22年</w:t>
      </w:r>
      <w:r>
        <w:rPr>
          <w:rFonts w:hint="eastAsia" w:ascii="宋体" w:hAnsi="宋体" w:cs="Arial"/>
          <w:sz w:val="24"/>
          <w:szCs w:val="24"/>
          <w:lang w:val="en-US" w:eastAsia="zh-CN"/>
        </w:rPr>
        <w:t>11</w:t>
      </w:r>
      <w:r>
        <w:rPr>
          <w:rFonts w:hint="eastAsia" w:ascii="宋体" w:hAnsi="宋体" w:cs="Arial"/>
          <w:sz w:val="24"/>
          <w:szCs w:val="24"/>
        </w:rPr>
        <w:t>月</w:t>
      </w:r>
      <w:r>
        <w:rPr>
          <w:rFonts w:hint="eastAsia" w:ascii="宋体" w:hAnsi="宋体" w:cs="Arial"/>
          <w:sz w:val="24"/>
          <w:szCs w:val="24"/>
          <w:lang w:val="en-US" w:eastAsia="zh-CN"/>
        </w:rPr>
        <w:t>11</w:t>
      </w:r>
      <w:r>
        <w:rPr>
          <w:rFonts w:hint="eastAsia" w:ascii="宋体" w:hAnsi="宋体" w:cs="Arial"/>
          <w:sz w:val="24"/>
          <w:szCs w:val="24"/>
        </w:rPr>
        <w:t>日（周</w:t>
      </w:r>
      <w:r>
        <w:rPr>
          <w:rFonts w:hint="eastAsia" w:ascii="宋体" w:hAnsi="宋体" w:cs="Arial"/>
          <w:sz w:val="24"/>
          <w:szCs w:val="24"/>
          <w:lang w:eastAsia="zh-CN"/>
        </w:rPr>
        <w:t>五</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11</w:t>
      </w:r>
      <w:r>
        <w:rPr>
          <w:rFonts w:hint="eastAsia" w:ascii="宋体" w:hAnsi="宋体" w:cs="Arial"/>
          <w:color w:val="FF0000"/>
          <w:sz w:val="24"/>
          <w:szCs w:val="24"/>
        </w:rPr>
        <w:t>月</w:t>
      </w:r>
      <w:r>
        <w:rPr>
          <w:rFonts w:hint="eastAsia" w:ascii="宋体" w:hAnsi="宋体" w:cs="Arial"/>
          <w:color w:val="FF0000"/>
          <w:sz w:val="24"/>
          <w:szCs w:val="24"/>
          <w:lang w:val="en-US" w:eastAsia="zh-CN"/>
        </w:rPr>
        <w:t>15</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adjustRightInd w:val="0"/>
        <w:snapToGrid w:val="0"/>
        <w:spacing w:beforeLines="50" w:line="288" w:lineRule="auto"/>
        <w:ind w:left="210" w:leftChars="100"/>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adjustRightInd w:val="0"/>
        <w:snapToGrid w:val="0"/>
        <w:spacing w:beforeLines="50" w:line="288" w:lineRule="auto"/>
        <w:ind w:left="210" w:leftChars="100"/>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ascii="宋体" w:hAnsi="宋体" w:cs="Arial"/>
          <w:color w:val="000000"/>
          <w:sz w:val="24"/>
          <w:szCs w:val="24"/>
        </w:rPr>
        <w:t xml:space="preserve"> </w:t>
      </w:r>
      <w:r>
        <w:rPr>
          <w:rFonts w:hint="eastAsia" w:ascii="宋体" w:hAnsi="宋体" w:cs="Arial"/>
          <w:color w:val="000000"/>
          <w:sz w:val="24"/>
          <w:szCs w:val="24"/>
          <w:lang w:eastAsia="zh-CN"/>
        </w:rPr>
        <w:t>刘希娟</w:t>
      </w:r>
      <w:r>
        <w:rPr>
          <w:rFonts w:hint="eastAsia" w:ascii="宋体" w:hAnsi="宋体" w:cs="Arial"/>
          <w:color w:val="000000"/>
          <w:sz w:val="24"/>
          <w:szCs w:val="24"/>
        </w:rPr>
        <w:t>（手机</w:t>
      </w:r>
      <w:r>
        <w:rPr>
          <w:rFonts w:hint="eastAsia" w:ascii="宋体" w:hAnsi="宋体" w:cs="Arial"/>
          <w:color w:val="000000"/>
          <w:sz w:val="24"/>
          <w:szCs w:val="24"/>
          <w:lang w:val="en-US" w:eastAsia="zh-CN"/>
        </w:rPr>
        <w:t>15254599370</w:t>
      </w:r>
      <w:r>
        <w:rPr>
          <w:rFonts w:hint="eastAsia" w:ascii="宋体" w:hAnsi="宋体" w:cs="Arial"/>
          <w:color w:val="000000"/>
          <w:sz w:val="24"/>
          <w:szCs w:val="24"/>
        </w:rPr>
        <w:t>）。</w:t>
      </w:r>
    </w:p>
    <w:p>
      <w:pPr>
        <w:adjustRightInd w:val="0"/>
        <w:snapToGrid w:val="0"/>
        <w:spacing w:beforeLines="50" w:line="288" w:lineRule="auto"/>
        <w:ind w:left="210" w:leftChars="100"/>
        <w:rPr>
          <w:rFonts w:hint="default" w:ascii="宋体" w:cs="Arial" w:eastAsiaTheme="minorEastAsia"/>
          <w:color w:val="000000"/>
          <w:sz w:val="24"/>
          <w:szCs w:val="24"/>
          <w:lang w:val="en-US" w:eastAsia="zh-CN"/>
        </w:rPr>
      </w:pPr>
      <w:r>
        <w:rPr>
          <w:rFonts w:hint="eastAsia" w:ascii="宋体" w:hAnsi="宋体" w:cs="Arial"/>
          <w:color w:val="000000"/>
          <w:sz w:val="24"/>
          <w:szCs w:val="24"/>
        </w:rPr>
        <w:t>3.6技术答疑部门：</w:t>
      </w:r>
      <w:r>
        <w:rPr>
          <w:rFonts w:hint="eastAsia" w:ascii="宋体" w:hAnsi="宋体" w:cs="Arial"/>
          <w:color w:val="000000"/>
          <w:sz w:val="24"/>
          <w:szCs w:val="24"/>
          <w:lang w:val="en-US" w:eastAsia="zh-CN"/>
        </w:rPr>
        <w:t>林经理：13156900324</w:t>
      </w:r>
    </w:p>
    <w:p>
      <w:pPr>
        <w:adjustRightInd w:val="0"/>
        <w:snapToGrid w:val="0"/>
        <w:spacing w:beforeLines="50" w:line="288" w:lineRule="auto"/>
        <w:ind w:left="210" w:leftChars="100"/>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11</w:t>
      </w:r>
      <w:r>
        <w:rPr>
          <w:rFonts w:hint="eastAsia" w:ascii="宋体" w:hAnsi="宋体" w:cs="Arial"/>
          <w:color w:val="FF0000"/>
          <w:sz w:val="24"/>
          <w:szCs w:val="24"/>
        </w:rPr>
        <w:t>月</w:t>
      </w:r>
      <w:r>
        <w:rPr>
          <w:rFonts w:hint="eastAsia" w:ascii="宋体" w:hAnsi="宋体" w:cs="Arial"/>
          <w:color w:val="FF0000"/>
          <w:sz w:val="24"/>
          <w:szCs w:val="24"/>
          <w:lang w:val="en-US" w:eastAsia="zh-CN"/>
        </w:rPr>
        <w:t>15</w:t>
      </w:r>
      <w:r>
        <w:rPr>
          <w:rFonts w:hint="eastAsia" w:ascii="宋体" w:hAnsi="宋体" w:cs="Arial"/>
          <w:color w:val="FF0000"/>
          <w:sz w:val="24"/>
          <w:szCs w:val="24"/>
        </w:rPr>
        <w:t>日13：3</w:t>
      </w:r>
      <w:r>
        <w:rPr>
          <w:rFonts w:ascii="宋体" w:cs="Arial"/>
          <w:color w:val="FF0000"/>
          <w:sz w:val="24"/>
          <w:szCs w:val="24"/>
        </w:rPr>
        <w:t>0</w:t>
      </w:r>
    </w:p>
    <w:p>
      <w:pPr>
        <w:adjustRightInd w:val="0"/>
        <w:snapToGrid w:val="0"/>
        <w:spacing w:beforeLines="50" w:line="288" w:lineRule="auto"/>
        <w:ind w:left="210" w:leftChars="100"/>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rPr>
        <w:t>一楼大会议室</w:t>
      </w:r>
      <w:r>
        <w:rPr>
          <w:rFonts w:hint="eastAsia" w:ascii="宋体" w:hAnsi="宋体" w:cs="Arial"/>
          <w:color w:val="000000"/>
          <w:sz w:val="24"/>
          <w:szCs w:val="24"/>
        </w:rPr>
        <w:t>。</w:t>
      </w:r>
    </w:p>
    <w:p>
      <w:pPr>
        <w:widowControl/>
        <w:shd w:val="clear" w:color="auto" w:fill="FFFFFF"/>
        <w:spacing w:before="156" w:line="228" w:lineRule="atLeast"/>
        <w:jc w:val="left"/>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adjustRightInd w:val="0"/>
        <w:snapToGrid w:val="0"/>
        <w:spacing w:beforeLines="50"/>
        <w:ind w:left="240" w:hanging="241" w:hangingChars="100"/>
        <w:rPr>
          <w:rFonts w:hint="eastAsia" w:ascii="宋体" w:hAnsi="宋体" w:cs="Arial" w:eastAsiaTheme="minorEastAsia"/>
          <w:sz w:val="24"/>
          <w:szCs w:val="24"/>
          <w:lang w:eastAsia="zh-CN"/>
        </w:rPr>
      </w:pPr>
      <w:r>
        <w:rPr>
          <w:rFonts w:hint="eastAsia" w:ascii="宋体" w:hAnsi="宋体" w:eastAsia="宋体" w:cs="宋体"/>
          <w:b/>
          <w:bCs/>
          <w:color w:val="000000"/>
          <w:kern w:val="0"/>
          <w:sz w:val="24"/>
          <w:szCs w:val="24"/>
        </w:rPr>
        <w:t>1、适用范围：</w:t>
      </w:r>
      <w:r>
        <w:rPr>
          <w:rFonts w:hint="eastAsia" w:ascii="宋体" w:hAnsi="宋体" w:cs="Arial"/>
          <w:b/>
          <w:bCs/>
          <w:sz w:val="24"/>
          <w:szCs w:val="24"/>
          <w:lang w:val="en-US" w:eastAsia="zh-CN"/>
        </w:rPr>
        <w:t>料坑快速门更换防爆电机</w:t>
      </w:r>
      <w:r>
        <w:rPr>
          <w:rFonts w:hint="eastAsia" w:ascii="宋体" w:hAnsi="宋体" w:cs="Arial"/>
          <w:sz w:val="24"/>
          <w:szCs w:val="24"/>
          <w:lang w:val="en-US" w:eastAsia="zh-CN"/>
        </w:rPr>
        <w:t>招</w:t>
      </w:r>
      <w:r>
        <w:rPr>
          <w:rFonts w:hint="eastAsia" w:ascii="宋体" w:hAnsi="宋体" w:cs="Arial"/>
          <w:sz w:val="24"/>
          <w:szCs w:val="24"/>
        </w:rPr>
        <w:t>标</w:t>
      </w:r>
      <w:r>
        <w:rPr>
          <w:rFonts w:hint="eastAsia" w:ascii="宋体" w:hAnsi="宋体" w:cs="Arial"/>
          <w:sz w:val="24"/>
          <w:szCs w:val="24"/>
          <w:lang w:eastAsia="zh-CN"/>
        </w:rPr>
        <w:t>。</w:t>
      </w:r>
    </w:p>
    <w:p>
      <w:pPr>
        <w:adjustRightInd w:val="0"/>
        <w:snapToGrid w:val="0"/>
        <w:spacing w:beforeLines="50"/>
        <w:ind w:left="241" w:hanging="241" w:hangingChars="100"/>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widowControl/>
        <w:shd w:val="clear" w:color="auto" w:fill="FFFFFF"/>
        <w:spacing w:before="156" w:line="228" w:lineRule="atLeast"/>
        <w:ind w:left="210"/>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widowControl/>
        <w:shd w:val="clear" w:color="auto" w:fill="FFFFFF"/>
        <w:spacing w:before="156" w:line="217" w:lineRule="atLeast"/>
        <w:ind w:left="210"/>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widowControl/>
        <w:shd w:val="clear" w:color="auto" w:fill="FFFFFF"/>
        <w:spacing w:before="156" w:line="228" w:lineRule="atLeast"/>
        <w:ind w:left="720" w:hanging="720"/>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widowControl/>
        <w:shd w:val="clear" w:color="auto" w:fill="FFFFFF"/>
        <w:spacing w:before="156" w:line="228" w:lineRule="atLeast"/>
        <w:ind w:left="930" w:hanging="720"/>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3.1投标人本企业有关证明复印件，如：营业执照、资质证书、其它信誉证书等。</w:t>
      </w:r>
    </w:p>
    <w:p>
      <w:pPr>
        <w:widowControl/>
        <w:shd w:val="clear" w:color="auto" w:fill="FFFFFF"/>
        <w:spacing w:before="156" w:line="228" w:lineRule="atLeast"/>
        <w:ind w:left="930" w:hanging="720"/>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widowControl/>
        <w:shd w:val="clear" w:color="auto" w:fill="FFFFFF"/>
        <w:spacing w:before="156"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widowControl/>
        <w:shd w:val="clear" w:color="auto" w:fill="FFFFFF"/>
        <w:spacing w:before="156" w:line="228" w:lineRule="atLeast"/>
        <w:ind w:left="360"/>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widowControl/>
        <w:shd w:val="clear" w:color="auto" w:fill="FFFFFF"/>
        <w:spacing w:before="156" w:line="228" w:lineRule="atLeast"/>
        <w:ind w:left="149"/>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widowControl/>
        <w:shd w:val="clear" w:color="auto" w:fill="FFFFFF"/>
        <w:spacing w:before="156" w:line="228" w:lineRule="atLeast"/>
        <w:ind w:left="359"/>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widowControl/>
        <w:shd w:val="clear" w:color="auto" w:fill="FFFFFF"/>
        <w:spacing w:before="156" w:line="228" w:lineRule="atLeast"/>
        <w:ind w:left="420"/>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widowControl/>
        <w:shd w:val="clear" w:color="auto" w:fill="FFFFFF"/>
        <w:spacing w:before="156" w:line="228" w:lineRule="atLeast"/>
        <w:ind w:left="359" w:firstLine="120"/>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6、时间要求</w:t>
      </w:r>
    </w:p>
    <w:p>
      <w:pPr>
        <w:widowControl/>
        <w:shd w:val="clear" w:color="auto" w:fill="FFFFFF"/>
        <w:spacing w:before="50" w:line="228" w:lineRule="atLeast"/>
        <w:ind w:firstLine="449"/>
        <w:rPr>
          <w:rFonts w:ascii="Calibri" w:hAnsi="Calibri" w:eastAsia="宋体" w:cs="宋体"/>
          <w:color w:val="000000"/>
          <w:kern w:val="0"/>
          <w:szCs w:val="21"/>
        </w:rPr>
      </w:pPr>
      <w:r>
        <w:rPr>
          <w:rFonts w:hint="eastAsia" w:ascii="宋体" w:hAnsi="宋体" w:eastAsia="宋体" w:cs="宋体"/>
          <w:b/>
          <w:bCs/>
          <w:color w:val="000000"/>
          <w:kern w:val="0"/>
          <w:sz w:val="24"/>
          <w:szCs w:val="24"/>
        </w:rPr>
        <w:t>中标人依据要求交货并完成验收，周期自合同签订后</w:t>
      </w:r>
      <w:r>
        <w:rPr>
          <w:rFonts w:hint="eastAsia" w:ascii="宋体" w:hAnsi="宋体" w:eastAsia="宋体" w:cs="宋体"/>
          <w:b/>
          <w:bCs/>
          <w:color w:val="000000"/>
          <w:kern w:val="0"/>
          <w:sz w:val="24"/>
          <w:szCs w:val="24"/>
          <w:lang w:val="en-US" w:eastAsia="zh-CN"/>
        </w:rPr>
        <w:t>10</w:t>
      </w:r>
      <w:r>
        <w:rPr>
          <w:rFonts w:hint="eastAsia" w:ascii="宋体" w:hAnsi="宋体" w:eastAsia="宋体" w:cs="宋体"/>
          <w:b/>
          <w:bCs/>
          <w:color w:val="000000"/>
          <w:kern w:val="0"/>
          <w:sz w:val="24"/>
          <w:szCs w:val="24"/>
        </w:rPr>
        <w:t>天完成。逾期造成招标人的相应损失需由中标人承担</w:t>
      </w:r>
      <w:r>
        <w:rPr>
          <w:rFonts w:hint="eastAsia" w:ascii="宋体" w:hAnsi="宋体" w:eastAsia="宋体" w:cs="宋体"/>
          <w:color w:val="000000"/>
          <w:kern w:val="0"/>
          <w:sz w:val="24"/>
          <w:szCs w:val="24"/>
        </w:rPr>
        <w:t>。</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color w:val="000000"/>
          <w:kern w:val="0"/>
          <w:sz w:val="24"/>
          <w:szCs w:val="24"/>
        </w:rPr>
        <w:t>满足现场检验及使用要求。</w:t>
      </w:r>
    </w:p>
    <w:p>
      <w:pPr>
        <w:spacing w:line="360" w:lineRule="auto"/>
        <w:rPr>
          <w:sz w:val="24"/>
        </w:rPr>
      </w:pPr>
      <w:r>
        <w:rPr>
          <w:rFonts w:hint="eastAsia" w:ascii="宋体" w:hAnsi="宋体" w:eastAsia="宋体" w:cs="宋体"/>
          <w:b/>
          <w:bCs/>
          <w:color w:val="000000"/>
          <w:kern w:val="0"/>
          <w:sz w:val="24"/>
          <w:szCs w:val="24"/>
        </w:rPr>
        <w:t>8、付款方式</w:t>
      </w:r>
      <w:r>
        <w:rPr>
          <w:rFonts w:hint="eastAsia" w:ascii="宋体" w:hAnsi="宋体" w:eastAsia="宋体" w:cs="宋体"/>
          <w:color w:val="000000"/>
          <w:kern w:val="0"/>
          <w:sz w:val="24"/>
          <w:szCs w:val="24"/>
        </w:rPr>
        <w:t>：</w:t>
      </w:r>
      <w:r>
        <w:rPr>
          <w:rFonts w:hint="eastAsia"/>
          <w:sz w:val="24"/>
        </w:rPr>
        <w:t>合同签订后支付</w:t>
      </w:r>
      <w:r>
        <w:rPr>
          <w:rFonts w:hint="eastAsia"/>
          <w:sz w:val="24"/>
          <w:lang w:val="en-US" w:eastAsia="zh-CN"/>
        </w:rPr>
        <w:t>50%首付款</w:t>
      </w:r>
      <w:r>
        <w:rPr>
          <w:rFonts w:hint="eastAsia"/>
          <w:sz w:val="24"/>
          <w:lang w:eastAsia="zh-CN"/>
        </w:rPr>
        <w:t>，验收合格后，</w:t>
      </w:r>
      <w:r>
        <w:rPr>
          <w:rFonts w:hint="eastAsia"/>
          <w:sz w:val="24"/>
        </w:rPr>
        <w:t>支付</w:t>
      </w:r>
      <w:r>
        <w:rPr>
          <w:rFonts w:hint="eastAsia"/>
          <w:sz w:val="24"/>
          <w:lang w:val="en-US" w:eastAsia="zh-CN"/>
        </w:rPr>
        <w:t>剩余尾款</w:t>
      </w:r>
      <w:r>
        <w:rPr>
          <w:rFonts w:hint="eastAsia"/>
          <w:sz w:val="24"/>
        </w:rPr>
        <w:t>。</w:t>
      </w:r>
    </w:p>
    <w:p>
      <w:pPr>
        <w:widowControl/>
        <w:shd w:val="clear" w:color="auto" w:fill="FFFFFF"/>
        <w:spacing w:before="50" w:line="228" w:lineRule="atLeast"/>
        <w:rPr>
          <w:rFonts w:hint="eastAsia" w:ascii="宋体" w:hAnsi="宋体" w:eastAsia="宋体" w:cs="宋体"/>
          <w:b/>
          <w:bCs/>
          <w:color w:val="000000"/>
          <w:kern w:val="0"/>
          <w:sz w:val="24"/>
          <w:szCs w:val="24"/>
        </w:rPr>
      </w:pPr>
    </w:p>
    <w:p>
      <w:pPr>
        <w:widowControl/>
        <w:shd w:val="clear" w:color="auto" w:fill="FFFFFF"/>
        <w:spacing w:before="50" w:line="228" w:lineRule="atLeast"/>
        <w:rPr>
          <w:rFonts w:hint="eastAsia" w:ascii="宋体" w:hAnsi="宋体" w:eastAsia="宋体" w:cs="宋体"/>
          <w:b/>
          <w:bCs/>
          <w:color w:val="000000"/>
          <w:kern w:val="0"/>
          <w:sz w:val="24"/>
          <w:szCs w:val="24"/>
        </w:rPr>
      </w:pPr>
    </w:p>
    <w:p>
      <w:pPr>
        <w:widowControl/>
        <w:shd w:val="clear" w:color="auto" w:fill="FFFFFF"/>
        <w:spacing w:before="50" w:line="228" w:lineRule="atLeast"/>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widowControl/>
        <w:shd w:val="clear" w:color="auto" w:fill="FFFFFF"/>
        <w:spacing w:before="50" w:line="228" w:lineRule="atLeast"/>
        <w:ind w:firstLine="210"/>
        <w:rPr>
          <w:rFonts w:ascii="Calibri" w:hAnsi="Calibri" w:eastAsia="宋体" w:cs="宋体"/>
          <w:color w:val="000000"/>
          <w:kern w:val="0"/>
          <w:szCs w:val="21"/>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Calibri" w:hAnsi="Calibri" w:eastAsia="宋体" w:cs="宋体"/>
          <w:color w:val="000000"/>
          <w:kern w:val="0"/>
          <w:szCs w:val="21"/>
        </w:rPr>
        <w:t xml:space="preserve">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p>
      <w:pPr>
        <w:widowControl/>
        <w:shd w:val="clear" w:color="auto" w:fill="FFFFFF"/>
        <w:spacing w:after="120" w:line="362" w:lineRule="atLeast"/>
        <w:rPr>
          <w:rFonts w:hint="eastAsia" w:ascii="宋体" w:hAnsi="宋体" w:cs="Arial"/>
          <w:b/>
          <w:bCs/>
          <w:sz w:val="24"/>
          <w:szCs w:val="24"/>
          <w:lang w:val="en-US" w:eastAsia="zh-CN"/>
        </w:rPr>
      </w:pPr>
      <w:r>
        <w:rPr>
          <w:rFonts w:hint="eastAsia" w:ascii="宋体" w:hAnsi="宋体" w:eastAsia="宋体" w:cs="宋体"/>
          <w:b/>
          <w:bCs/>
          <w:color w:val="000000"/>
          <w:kern w:val="0"/>
          <w:sz w:val="24"/>
          <w:szCs w:val="24"/>
        </w:rPr>
        <w:t>项目名称：</w:t>
      </w:r>
      <w:r>
        <w:rPr>
          <w:rFonts w:hint="eastAsia" w:ascii="宋体" w:hAnsi="宋体" w:cs="Arial"/>
          <w:b/>
          <w:bCs/>
          <w:sz w:val="24"/>
          <w:szCs w:val="24"/>
          <w:lang w:val="en-US" w:eastAsia="zh-CN"/>
        </w:rPr>
        <w:t>料坑快速门更换防爆电机</w:t>
      </w:r>
    </w:p>
    <w:tbl>
      <w:tblPr>
        <w:tblStyle w:val="5"/>
        <w:tblW w:w="9758" w:type="dxa"/>
        <w:jc w:val="center"/>
        <w:shd w:val="clear" w:color="auto" w:fill="auto"/>
        <w:tblLayout w:type="autofit"/>
        <w:tblCellMar>
          <w:top w:w="0" w:type="dxa"/>
          <w:left w:w="0" w:type="dxa"/>
          <w:bottom w:w="0" w:type="dxa"/>
          <w:right w:w="0" w:type="dxa"/>
        </w:tblCellMar>
      </w:tblPr>
      <w:tblGrid>
        <w:gridCol w:w="1373"/>
        <w:gridCol w:w="1965"/>
        <w:gridCol w:w="705"/>
        <w:gridCol w:w="720"/>
        <w:gridCol w:w="2460"/>
        <w:gridCol w:w="2535"/>
      </w:tblGrid>
      <w:tr>
        <w:tblPrEx>
          <w:shd w:val="clear" w:color="auto" w:fill="auto"/>
          <w:tblCellMar>
            <w:top w:w="0" w:type="dxa"/>
            <w:left w:w="0" w:type="dxa"/>
            <w:bottom w:w="0" w:type="dxa"/>
            <w:right w:w="0" w:type="dxa"/>
          </w:tblCellMar>
        </w:tblPrEx>
        <w:trPr>
          <w:trHeight w:val="840" w:hRule="atLeast"/>
          <w:jc w:val="center"/>
        </w:trPr>
        <w:tc>
          <w:tcPr>
            <w:tcW w:w="137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产品名称</w:t>
            </w:r>
          </w:p>
        </w:tc>
        <w:tc>
          <w:tcPr>
            <w:tcW w:w="196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型号</w:t>
            </w:r>
          </w:p>
        </w:tc>
        <w:tc>
          <w:tcPr>
            <w:tcW w:w="70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单位</w:t>
            </w:r>
            <w:bookmarkStart w:id="0" w:name="_GoBack"/>
            <w:bookmarkEnd w:id="0"/>
          </w:p>
        </w:tc>
        <w:tc>
          <w:tcPr>
            <w:tcW w:w="7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数量</w:t>
            </w:r>
          </w:p>
        </w:tc>
        <w:tc>
          <w:tcPr>
            <w:tcW w:w="246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4"/>
                <w:szCs w:val="24"/>
                <w:u w:val="none"/>
              </w:rPr>
            </w:pPr>
            <w:r>
              <w:rPr>
                <w:rFonts w:hint="eastAsia" w:ascii="微软雅黑" w:hAnsi="微软雅黑" w:eastAsia="微软雅黑" w:cs="微软雅黑"/>
                <w:i w:val="0"/>
                <w:color w:val="000000"/>
                <w:kern w:val="0"/>
                <w:sz w:val="24"/>
                <w:szCs w:val="24"/>
                <w:u w:val="none"/>
                <w:lang w:val="en-US" w:eastAsia="zh-CN" w:bidi="ar"/>
              </w:rPr>
              <w:t>总价（元）13%专票</w:t>
            </w:r>
          </w:p>
        </w:tc>
        <w:tc>
          <w:tcPr>
            <w:tcW w:w="253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900" w:hRule="atLeast"/>
          <w:jc w:val="center"/>
        </w:trPr>
        <w:tc>
          <w:tcPr>
            <w:tcW w:w="1373"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2"/>
                <w:szCs w:val="22"/>
                <w:u w:val="none"/>
              </w:rPr>
            </w:pPr>
            <w:r>
              <w:rPr>
                <w:rFonts w:hint="eastAsia" w:ascii="微软雅黑" w:hAnsi="微软雅黑" w:eastAsia="微软雅黑" w:cs="微软雅黑"/>
                <w:i w:val="0"/>
                <w:color w:val="000000"/>
                <w:kern w:val="0"/>
                <w:sz w:val="22"/>
                <w:szCs w:val="22"/>
                <w:u w:val="none"/>
                <w:lang w:val="en-US" w:eastAsia="zh-CN" w:bidi="ar"/>
              </w:rPr>
              <w:t>换防爆电机</w:t>
            </w: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防爆控制箱</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防爆等级：Ex d ⅡB T4 Gb IP55及以上</w:t>
            </w:r>
          </w:p>
        </w:tc>
      </w:tr>
      <w:tr>
        <w:tblPrEx>
          <w:tblCellMar>
            <w:top w:w="0" w:type="dxa"/>
            <w:left w:w="0" w:type="dxa"/>
            <w:bottom w:w="0" w:type="dxa"/>
            <w:right w:w="0" w:type="dxa"/>
          </w:tblCellMar>
        </w:tblPrEx>
        <w:trPr>
          <w:trHeight w:val="300"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防爆开关</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遥控装置</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20"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遥控器（每门3个）</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95"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拆解及安装费含</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控制箱等</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包含拆解及安装防爆控制箱，防爆开关，遥控装置等</w:t>
            </w:r>
          </w:p>
        </w:tc>
      </w:tr>
      <w:tr>
        <w:tblPrEx>
          <w:tblCellMar>
            <w:top w:w="0" w:type="dxa"/>
            <w:left w:w="0" w:type="dxa"/>
            <w:bottom w:w="0" w:type="dxa"/>
            <w:right w:w="0" w:type="dxa"/>
          </w:tblCellMar>
        </w:tblPrEx>
        <w:trPr>
          <w:trHeight w:val="705"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防爆防水电机</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防爆等级：Ex d ⅡB T4 Gb IP55及以上含电机拆解及安装 </w:t>
            </w:r>
          </w:p>
        </w:tc>
      </w:tr>
      <w:tr>
        <w:tblPrEx>
          <w:tblCellMar>
            <w:top w:w="0" w:type="dxa"/>
            <w:left w:w="0" w:type="dxa"/>
            <w:bottom w:w="0" w:type="dxa"/>
            <w:right w:w="0" w:type="dxa"/>
          </w:tblCellMar>
        </w:tblPrEx>
        <w:trPr>
          <w:trHeight w:val="330"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机罩</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防爆软管</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防爆接头</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720"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更换导轨-钢制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喷涂</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根</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480"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辅材</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穿线管 电缆等</w:t>
            </w:r>
          </w:p>
        </w:tc>
      </w:tr>
      <w:tr>
        <w:tblPrEx>
          <w:tblCellMar>
            <w:top w:w="0" w:type="dxa"/>
            <w:left w:w="0" w:type="dxa"/>
            <w:bottom w:w="0" w:type="dxa"/>
            <w:right w:w="0" w:type="dxa"/>
          </w:tblCellMar>
        </w:tblPrEx>
        <w:trPr>
          <w:trHeight w:val="300" w:hRule="atLeast"/>
          <w:jc w:val="center"/>
        </w:trPr>
        <w:tc>
          <w:tcPr>
            <w:tcW w:w="1373" w:type="dxa"/>
            <w:vMerge w:val="continue"/>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运费</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宗</w:t>
            </w: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45" w:hRule="atLeast"/>
          <w:jc w:val="center"/>
        </w:trPr>
        <w:tc>
          <w:tcPr>
            <w:tcW w:w="1373"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微软雅黑" w:hAnsi="微软雅黑" w:eastAsia="微软雅黑" w:cs="微软雅黑"/>
                <w:i w:val="0"/>
                <w:color w:val="000000"/>
                <w:sz w:val="22"/>
                <w:szCs w:val="22"/>
                <w:u w:val="none"/>
              </w:rPr>
            </w:pPr>
          </w:p>
        </w:tc>
        <w:tc>
          <w:tcPr>
            <w:tcW w:w="196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合计</w:t>
            </w:r>
          </w:p>
        </w:tc>
        <w:tc>
          <w:tcPr>
            <w:tcW w:w="70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7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4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535"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安装涉及登高，动火作业，需要持证上岗。</w:t>
            </w:r>
          </w:p>
          <w:p>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需要适用的防毒口罩。</w:t>
            </w:r>
          </w:p>
        </w:tc>
      </w:tr>
    </w:tbl>
    <w:p>
      <w:pPr>
        <w:widowControl/>
        <w:shd w:val="clear" w:color="auto" w:fill="FFFFFF"/>
        <w:spacing w:after="120" w:line="362" w:lineRule="atLeast"/>
        <w:rPr>
          <w:rFonts w:hint="eastAsia" w:ascii="宋体" w:hAnsi="宋体" w:cs="Arial"/>
          <w:b/>
          <w:bCs/>
          <w:sz w:val="24"/>
          <w:szCs w:val="24"/>
          <w:lang w:val="en-US" w:eastAsia="zh-CN"/>
        </w:rPr>
      </w:pPr>
    </w:p>
    <w:p>
      <w:pPr>
        <w:widowControl/>
        <w:shd w:val="clear" w:color="auto" w:fill="FFFFFF"/>
        <w:spacing w:after="120" w:line="362" w:lineRule="atLeast"/>
        <w:rPr>
          <w:rFonts w:hint="eastAsia" w:ascii="宋体" w:hAnsi="宋体" w:eastAsia="宋体" w:cs="宋体"/>
          <w:b/>
          <w:bCs/>
          <w:color w:val="FF0000"/>
          <w:kern w:val="0"/>
          <w:sz w:val="18"/>
          <w:szCs w:val="18"/>
        </w:rPr>
      </w:pPr>
      <w:r>
        <w:rPr>
          <w:rFonts w:hint="eastAsia" w:ascii="宋体" w:hAnsi="宋体" w:eastAsia="宋体" w:cs="宋体"/>
          <w:b/>
          <w:bCs/>
          <w:color w:val="FF0000"/>
          <w:kern w:val="0"/>
          <w:sz w:val="20"/>
          <w:szCs w:val="20"/>
        </w:rPr>
        <w:t>备注：</w:t>
      </w:r>
    </w:p>
    <w:p>
      <w:pPr>
        <w:widowControl/>
        <w:shd w:val="clear" w:color="auto" w:fill="FFFFFF"/>
        <w:spacing w:after="120" w:line="362" w:lineRule="atLeast"/>
        <w:rPr>
          <w:rFonts w:hint="eastAsia" w:ascii="Calibri" w:hAnsi="Calibri" w:eastAsia="宋体" w:cs="宋体"/>
          <w:color w:val="000000"/>
          <w:kern w:val="0"/>
          <w:sz w:val="18"/>
          <w:szCs w:val="18"/>
          <w:lang w:eastAsia="zh-CN"/>
        </w:rPr>
      </w:pPr>
      <w:r>
        <w:rPr>
          <w:rFonts w:ascii="Calibri" w:hAnsi="Calibri" w:eastAsia="宋体" w:cs="宋体"/>
          <w:b/>
          <w:bCs/>
          <w:color w:val="FF0000"/>
          <w:kern w:val="0"/>
          <w:sz w:val="18"/>
          <w:szCs w:val="18"/>
        </w:rPr>
        <w:t>1</w:t>
      </w:r>
      <w:r>
        <w:rPr>
          <w:rFonts w:hint="eastAsia" w:ascii="Calibri" w:hAnsi="Calibri" w:eastAsia="宋体" w:cs="宋体"/>
          <w:b/>
          <w:bCs/>
          <w:color w:val="FF0000"/>
          <w:kern w:val="0"/>
          <w:sz w:val="18"/>
          <w:szCs w:val="18"/>
          <w:lang w:eastAsia="zh-CN"/>
        </w:rPr>
        <w:t>、</w:t>
      </w:r>
      <w:r>
        <w:rPr>
          <w:rFonts w:hint="eastAsia" w:ascii="宋体" w:hAnsi="宋体" w:eastAsia="宋体" w:cs="宋体"/>
          <w:b/>
          <w:bCs/>
          <w:color w:val="FF0000"/>
          <w:kern w:val="0"/>
          <w:sz w:val="18"/>
          <w:szCs w:val="18"/>
        </w:rPr>
        <w:t>本页必须加盖公章</w:t>
      </w:r>
      <w:r>
        <w:rPr>
          <w:rFonts w:hint="eastAsia" w:ascii="宋体" w:hAnsi="宋体" w:eastAsia="宋体" w:cs="宋体"/>
          <w:b/>
          <w:bCs/>
          <w:color w:val="FF0000"/>
          <w:kern w:val="0"/>
          <w:sz w:val="18"/>
          <w:szCs w:val="18"/>
          <w:lang w:eastAsia="zh-CN"/>
        </w:rPr>
        <w:t>。</w:t>
      </w:r>
    </w:p>
    <w:p>
      <w:pPr>
        <w:widowControl/>
        <w:shd w:val="clear" w:color="auto" w:fill="FFFFFF"/>
        <w:spacing w:after="120" w:line="362" w:lineRule="atLeast"/>
        <w:rPr>
          <w:rFonts w:hint="eastAsia" w:ascii="宋体" w:hAnsi="宋体" w:eastAsia="宋体" w:cs="宋体"/>
          <w:b/>
          <w:bCs/>
          <w:color w:val="FF0000"/>
          <w:kern w:val="0"/>
          <w:sz w:val="20"/>
          <w:szCs w:val="20"/>
        </w:rPr>
      </w:pPr>
      <w:r>
        <w:rPr>
          <w:rFonts w:ascii="Calibri" w:hAnsi="Calibri" w:eastAsia="宋体" w:cs="宋体"/>
          <w:b/>
          <w:bCs/>
          <w:color w:val="FF0000"/>
          <w:kern w:val="0"/>
          <w:sz w:val="20"/>
          <w:szCs w:val="20"/>
        </w:rPr>
        <w:t>2</w:t>
      </w:r>
      <w:r>
        <w:rPr>
          <w:rFonts w:hint="eastAsia" w:ascii="宋体" w:hAnsi="宋体" w:eastAsia="宋体" w:cs="宋体"/>
          <w:b/>
          <w:bCs/>
          <w:color w:val="FF0000"/>
          <w:kern w:val="0"/>
          <w:sz w:val="20"/>
          <w:szCs w:val="20"/>
        </w:rPr>
        <w:t>、此报价包含</w:t>
      </w:r>
      <w:r>
        <w:rPr>
          <w:rFonts w:ascii="Calibri" w:hAnsi="Calibri" w:eastAsia="宋体" w:cs="宋体"/>
          <w:b/>
          <w:bCs/>
          <w:color w:val="FF0000"/>
          <w:kern w:val="0"/>
          <w:sz w:val="20"/>
          <w:szCs w:val="20"/>
        </w:rPr>
        <w:t>1</w:t>
      </w:r>
      <w:r>
        <w:rPr>
          <w:rFonts w:hint="eastAsia" w:ascii="Calibri" w:hAnsi="Calibri" w:eastAsia="宋体" w:cs="宋体"/>
          <w:b/>
          <w:bCs/>
          <w:color w:val="FF0000"/>
          <w:kern w:val="0"/>
          <w:sz w:val="20"/>
          <w:szCs w:val="20"/>
        </w:rPr>
        <w:t>3</w:t>
      </w:r>
      <w:r>
        <w:rPr>
          <w:rFonts w:ascii="Calibri" w:hAnsi="Calibri" w:eastAsia="宋体" w:cs="宋体"/>
          <w:b/>
          <w:bCs/>
          <w:color w:val="FF0000"/>
          <w:kern w:val="0"/>
          <w:sz w:val="20"/>
          <w:szCs w:val="20"/>
        </w:rPr>
        <w:t>%</w:t>
      </w:r>
      <w:r>
        <w:rPr>
          <w:rFonts w:hint="eastAsia" w:ascii="宋体" w:hAnsi="宋体" w:eastAsia="宋体" w:cs="宋体"/>
          <w:b/>
          <w:bCs/>
          <w:color w:val="FF0000"/>
          <w:kern w:val="0"/>
          <w:sz w:val="20"/>
          <w:szCs w:val="20"/>
        </w:rPr>
        <w:t>增值税发票</w:t>
      </w:r>
      <w:r>
        <w:rPr>
          <w:rFonts w:hint="eastAsia" w:ascii="宋体" w:hAnsi="宋体" w:eastAsia="宋体" w:cs="宋体"/>
          <w:b/>
          <w:bCs/>
          <w:color w:val="FF0000"/>
          <w:kern w:val="0"/>
          <w:sz w:val="20"/>
          <w:szCs w:val="20"/>
          <w:lang w:val="en-US" w:eastAsia="zh-CN"/>
        </w:rPr>
        <w:t>含</w:t>
      </w:r>
      <w:r>
        <w:rPr>
          <w:rFonts w:hint="eastAsia" w:ascii="宋体" w:hAnsi="宋体" w:eastAsia="宋体" w:cs="宋体"/>
          <w:b/>
          <w:bCs/>
          <w:color w:val="FF0000"/>
          <w:kern w:val="0"/>
          <w:sz w:val="20"/>
          <w:szCs w:val="20"/>
          <w:lang w:eastAsia="zh-CN"/>
        </w:rPr>
        <w:t>运费</w:t>
      </w:r>
      <w:r>
        <w:rPr>
          <w:rFonts w:hint="eastAsia" w:ascii="宋体" w:hAnsi="宋体" w:eastAsia="宋体" w:cs="宋体"/>
          <w:b/>
          <w:bCs/>
          <w:color w:val="FF0000"/>
          <w:kern w:val="0"/>
          <w:sz w:val="20"/>
          <w:szCs w:val="20"/>
          <w:lang w:val="en-US" w:eastAsia="zh-CN"/>
        </w:rPr>
        <w:t>等</w:t>
      </w:r>
      <w:r>
        <w:rPr>
          <w:rFonts w:hint="eastAsia" w:ascii="宋体" w:hAnsi="宋体" w:eastAsia="宋体" w:cs="宋体"/>
          <w:b/>
          <w:bCs/>
          <w:color w:val="FF0000"/>
          <w:kern w:val="0"/>
          <w:sz w:val="20"/>
          <w:szCs w:val="20"/>
        </w:rPr>
        <w:t>。</w:t>
      </w:r>
    </w:p>
    <w:p>
      <w:pPr>
        <w:widowControl/>
        <w:shd w:val="clear" w:color="auto" w:fill="FFFFFF"/>
        <w:spacing w:after="120" w:line="362" w:lineRule="atLeast"/>
        <w:rPr>
          <w:rFonts w:hint="eastAsia" w:ascii="宋体" w:hAnsi="宋体" w:eastAsia="宋体" w:cs="宋体"/>
          <w:b/>
          <w:bCs/>
          <w:color w:val="FF0000"/>
          <w:kern w:val="0"/>
          <w:sz w:val="20"/>
          <w:szCs w:val="20"/>
        </w:rPr>
      </w:pPr>
      <w:r>
        <w:rPr>
          <w:rFonts w:hint="eastAsia" w:ascii="宋体" w:hAnsi="宋体" w:eastAsia="宋体" w:cs="宋体"/>
          <w:b/>
          <w:bCs/>
          <w:color w:val="FF0000"/>
          <w:kern w:val="0"/>
          <w:sz w:val="20"/>
          <w:szCs w:val="20"/>
          <w:lang w:eastAsia="zh-CN"/>
        </w:rPr>
        <w:drawing>
          <wp:anchor distT="0" distB="0" distL="114300" distR="114300" simplePos="0" relativeHeight="251658240" behindDoc="1" locked="0" layoutInCell="1" allowOverlap="1">
            <wp:simplePos x="0" y="0"/>
            <wp:positionH relativeFrom="column">
              <wp:posOffset>-909955</wp:posOffset>
            </wp:positionH>
            <wp:positionV relativeFrom="paragraph">
              <wp:posOffset>302895</wp:posOffset>
            </wp:positionV>
            <wp:extent cx="6899275" cy="3514725"/>
            <wp:effectExtent l="0" t="0" r="15875" b="0"/>
            <wp:wrapTight wrapText="bothSides">
              <wp:wrapPolygon>
                <wp:start x="0" y="0"/>
                <wp:lineTo x="0" y="21541"/>
                <wp:lineTo x="21530" y="21541"/>
                <wp:lineTo x="21530" y="0"/>
                <wp:lineTo x="0" y="0"/>
              </wp:wrapPolygon>
            </wp:wrapTight>
            <wp:docPr id="2" name="图片 2" descr="微信图片_20221013102831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1013102831_副本"/>
                    <pic:cNvPicPr>
                      <a:picLocks noChangeAspect="1"/>
                    </pic:cNvPicPr>
                  </pic:nvPicPr>
                  <pic:blipFill>
                    <a:blip r:embed="rId4"/>
                    <a:stretch>
                      <a:fillRect/>
                    </a:stretch>
                  </pic:blipFill>
                  <pic:spPr>
                    <a:xfrm>
                      <a:off x="0" y="0"/>
                      <a:ext cx="6899275" cy="3514725"/>
                    </a:xfrm>
                    <a:prstGeom prst="rect">
                      <a:avLst/>
                    </a:prstGeom>
                  </pic:spPr>
                </pic:pic>
              </a:graphicData>
            </a:graphic>
          </wp:anchor>
        </w:drawing>
      </w:r>
    </w:p>
    <w:p>
      <w:pPr>
        <w:widowControl/>
        <w:shd w:val="clear" w:color="auto" w:fill="FFFFFF"/>
        <w:spacing w:after="120" w:line="362" w:lineRule="atLeast"/>
        <w:rPr>
          <w:rFonts w:hint="eastAsia" w:ascii="宋体" w:hAnsi="宋体" w:eastAsia="宋体" w:cs="宋体"/>
          <w:b/>
          <w:bCs/>
          <w:color w:val="FF0000"/>
          <w:kern w:val="0"/>
          <w:sz w:val="20"/>
          <w:szCs w:val="20"/>
          <w:lang w:eastAsia="zh-CN"/>
        </w:rPr>
      </w:pPr>
    </w:p>
    <w:sectPr>
      <w:pgSz w:w="11906" w:h="16838"/>
      <w:pgMar w:top="760" w:right="1800" w:bottom="816" w:left="1800"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40A9D"/>
    <w:multiLevelType w:val="multilevel"/>
    <w:tmpl w:val="2EA40A9D"/>
    <w:lvl w:ilvl="0" w:tentative="0">
      <w:start w:val="1"/>
      <w:numFmt w:val="japaneseCounting"/>
      <w:lvlText w:val="%1、"/>
      <w:lvlJc w:val="left"/>
      <w:pPr>
        <w:ind w:left="510" w:hanging="5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450BF7"/>
    <w:rsid w:val="00015404"/>
    <w:rsid w:val="00025FAC"/>
    <w:rsid w:val="00040F0E"/>
    <w:rsid w:val="00045592"/>
    <w:rsid w:val="000618D4"/>
    <w:rsid w:val="000675E9"/>
    <w:rsid w:val="00071144"/>
    <w:rsid w:val="000A2EF0"/>
    <w:rsid w:val="000C0250"/>
    <w:rsid w:val="000C382A"/>
    <w:rsid w:val="000C410F"/>
    <w:rsid w:val="000D681A"/>
    <w:rsid w:val="000E563C"/>
    <w:rsid w:val="00142897"/>
    <w:rsid w:val="00144BCF"/>
    <w:rsid w:val="00156F61"/>
    <w:rsid w:val="00156F80"/>
    <w:rsid w:val="001742A8"/>
    <w:rsid w:val="00175A9D"/>
    <w:rsid w:val="00181E36"/>
    <w:rsid w:val="001957F5"/>
    <w:rsid w:val="001B15F0"/>
    <w:rsid w:val="00224475"/>
    <w:rsid w:val="0025310E"/>
    <w:rsid w:val="00267035"/>
    <w:rsid w:val="00286795"/>
    <w:rsid w:val="002F417D"/>
    <w:rsid w:val="00302D66"/>
    <w:rsid w:val="00304760"/>
    <w:rsid w:val="003057A3"/>
    <w:rsid w:val="003271A4"/>
    <w:rsid w:val="00335472"/>
    <w:rsid w:val="00344F57"/>
    <w:rsid w:val="0036217E"/>
    <w:rsid w:val="00364BB0"/>
    <w:rsid w:val="00372150"/>
    <w:rsid w:val="00382655"/>
    <w:rsid w:val="0039013A"/>
    <w:rsid w:val="003C5C95"/>
    <w:rsid w:val="003C6F7F"/>
    <w:rsid w:val="003F7F32"/>
    <w:rsid w:val="00450BF7"/>
    <w:rsid w:val="0048223B"/>
    <w:rsid w:val="004A0767"/>
    <w:rsid w:val="004B5FA5"/>
    <w:rsid w:val="004C235C"/>
    <w:rsid w:val="004D1947"/>
    <w:rsid w:val="004E4E03"/>
    <w:rsid w:val="004F5A17"/>
    <w:rsid w:val="00505527"/>
    <w:rsid w:val="00512E43"/>
    <w:rsid w:val="005209B5"/>
    <w:rsid w:val="00520BB2"/>
    <w:rsid w:val="00553E8B"/>
    <w:rsid w:val="00575C04"/>
    <w:rsid w:val="005A4D44"/>
    <w:rsid w:val="005A6410"/>
    <w:rsid w:val="005D2C84"/>
    <w:rsid w:val="005E4DF9"/>
    <w:rsid w:val="005E5CC3"/>
    <w:rsid w:val="005F0263"/>
    <w:rsid w:val="00607A01"/>
    <w:rsid w:val="00613381"/>
    <w:rsid w:val="00615783"/>
    <w:rsid w:val="00632B90"/>
    <w:rsid w:val="006412C1"/>
    <w:rsid w:val="006623CF"/>
    <w:rsid w:val="00664629"/>
    <w:rsid w:val="00695433"/>
    <w:rsid w:val="00697953"/>
    <w:rsid w:val="006B6216"/>
    <w:rsid w:val="006C002B"/>
    <w:rsid w:val="006C4F8B"/>
    <w:rsid w:val="00705D49"/>
    <w:rsid w:val="00710AF0"/>
    <w:rsid w:val="00713C95"/>
    <w:rsid w:val="00730A08"/>
    <w:rsid w:val="007319C9"/>
    <w:rsid w:val="0074107E"/>
    <w:rsid w:val="00755B9E"/>
    <w:rsid w:val="00763450"/>
    <w:rsid w:val="00763CE2"/>
    <w:rsid w:val="00775C44"/>
    <w:rsid w:val="00785693"/>
    <w:rsid w:val="00791BE1"/>
    <w:rsid w:val="007A2576"/>
    <w:rsid w:val="007D5026"/>
    <w:rsid w:val="008329EB"/>
    <w:rsid w:val="00832F80"/>
    <w:rsid w:val="00845F49"/>
    <w:rsid w:val="00852484"/>
    <w:rsid w:val="00855D00"/>
    <w:rsid w:val="008607B3"/>
    <w:rsid w:val="008733B6"/>
    <w:rsid w:val="00883654"/>
    <w:rsid w:val="008B05C7"/>
    <w:rsid w:val="008E234C"/>
    <w:rsid w:val="008E63AE"/>
    <w:rsid w:val="008F5810"/>
    <w:rsid w:val="008F6DFA"/>
    <w:rsid w:val="009A1747"/>
    <w:rsid w:val="009F10BA"/>
    <w:rsid w:val="00A1247B"/>
    <w:rsid w:val="00A15A8D"/>
    <w:rsid w:val="00A4367E"/>
    <w:rsid w:val="00A54250"/>
    <w:rsid w:val="00A557E9"/>
    <w:rsid w:val="00A7377B"/>
    <w:rsid w:val="00A75594"/>
    <w:rsid w:val="00AB10BE"/>
    <w:rsid w:val="00B2599F"/>
    <w:rsid w:val="00B67268"/>
    <w:rsid w:val="00B85243"/>
    <w:rsid w:val="00BA614A"/>
    <w:rsid w:val="00BE5B46"/>
    <w:rsid w:val="00C07DC0"/>
    <w:rsid w:val="00C202F1"/>
    <w:rsid w:val="00C2117D"/>
    <w:rsid w:val="00C21932"/>
    <w:rsid w:val="00C23B5A"/>
    <w:rsid w:val="00C249D5"/>
    <w:rsid w:val="00C33906"/>
    <w:rsid w:val="00C52D27"/>
    <w:rsid w:val="00C57497"/>
    <w:rsid w:val="00C57EEE"/>
    <w:rsid w:val="00C7415B"/>
    <w:rsid w:val="00C806C3"/>
    <w:rsid w:val="00CC2F22"/>
    <w:rsid w:val="00CD2F8A"/>
    <w:rsid w:val="00CD4BD3"/>
    <w:rsid w:val="00CE21E2"/>
    <w:rsid w:val="00CE5376"/>
    <w:rsid w:val="00D075E8"/>
    <w:rsid w:val="00D20D5C"/>
    <w:rsid w:val="00D2699D"/>
    <w:rsid w:val="00D36004"/>
    <w:rsid w:val="00D42B0B"/>
    <w:rsid w:val="00D43021"/>
    <w:rsid w:val="00D47B16"/>
    <w:rsid w:val="00D72A95"/>
    <w:rsid w:val="00D778C0"/>
    <w:rsid w:val="00D97BEB"/>
    <w:rsid w:val="00DA2304"/>
    <w:rsid w:val="00DC24E1"/>
    <w:rsid w:val="00DE5125"/>
    <w:rsid w:val="00E134CD"/>
    <w:rsid w:val="00E2479E"/>
    <w:rsid w:val="00E431E9"/>
    <w:rsid w:val="00E72628"/>
    <w:rsid w:val="00E77A0A"/>
    <w:rsid w:val="00E839AF"/>
    <w:rsid w:val="00E87099"/>
    <w:rsid w:val="00EB1C34"/>
    <w:rsid w:val="00EB200D"/>
    <w:rsid w:val="00EC1B56"/>
    <w:rsid w:val="00EC2EDB"/>
    <w:rsid w:val="00EC448C"/>
    <w:rsid w:val="00EF30F9"/>
    <w:rsid w:val="00F1034D"/>
    <w:rsid w:val="00F25100"/>
    <w:rsid w:val="00F45FA3"/>
    <w:rsid w:val="00F63B09"/>
    <w:rsid w:val="00F81E7A"/>
    <w:rsid w:val="00FA433A"/>
    <w:rsid w:val="00FB6FA6"/>
    <w:rsid w:val="00FB76E7"/>
    <w:rsid w:val="00FC2D69"/>
    <w:rsid w:val="00FD4202"/>
    <w:rsid w:val="00FF15C5"/>
    <w:rsid w:val="00FF3A97"/>
    <w:rsid w:val="00FF7CCF"/>
    <w:rsid w:val="0AEB5059"/>
    <w:rsid w:val="0AFB22DA"/>
    <w:rsid w:val="0B2920CA"/>
    <w:rsid w:val="0BFE3D4E"/>
    <w:rsid w:val="14654E00"/>
    <w:rsid w:val="16464EB2"/>
    <w:rsid w:val="19112AEE"/>
    <w:rsid w:val="1B5560ED"/>
    <w:rsid w:val="1CA76174"/>
    <w:rsid w:val="1F6B41E2"/>
    <w:rsid w:val="1FF8768D"/>
    <w:rsid w:val="21C70C14"/>
    <w:rsid w:val="24EF33AA"/>
    <w:rsid w:val="25437B09"/>
    <w:rsid w:val="2C606544"/>
    <w:rsid w:val="35083963"/>
    <w:rsid w:val="35115B6F"/>
    <w:rsid w:val="36C66A13"/>
    <w:rsid w:val="36CC5E63"/>
    <w:rsid w:val="394D376E"/>
    <w:rsid w:val="3A8441B7"/>
    <w:rsid w:val="3B110739"/>
    <w:rsid w:val="3CEE60E7"/>
    <w:rsid w:val="3DB34DE7"/>
    <w:rsid w:val="449F3F7A"/>
    <w:rsid w:val="453E46F8"/>
    <w:rsid w:val="47504458"/>
    <w:rsid w:val="48B92694"/>
    <w:rsid w:val="48BD2D58"/>
    <w:rsid w:val="4A4F7391"/>
    <w:rsid w:val="4BB02F02"/>
    <w:rsid w:val="4CA37ED0"/>
    <w:rsid w:val="51D16748"/>
    <w:rsid w:val="5764438B"/>
    <w:rsid w:val="5AF86574"/>
    <w:rsid w:val="5CC66133"/>
    <w:rsid w:val="5D7968FF"/>
    <w:rsid w:val="5EE244FB"/>
    <w:rsid w:val="5F1C4C80"/>
    <w:rsid w:val="63D41431"/>
    <w:rsid w:val="6783718C"/>
    <w:rsid w:val="683662CC"/>
    <w:rsid w:val="692E7168"/>
    <w:rsid w:val="6A083BFC"/>
    <w:rsid w:val="6A6A1C42"/>
    <w:rsid w:val="6C1C4619"/>
    <w:rsid w:val="6D8F6E20"/>
    <w:rsid w:val="73215507"/>
    <w:rsid w:val="73806B30"/>
    <w:rsid w:val="752910D0"/>
    <w:rsid w:val="76C422D5"/>
    <w:rsid w:val="7BD37DCB"/>
    <w:rsid w:val="7CE21735"/>
    <w:rsid w:val="7F3F75CE"/>
    <w:rsid w:val="7FA91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 w:type="paragraph" w:styleId="10">
    <w:name w:val="List Paragraph"/>
    <w:basedOn w:val="1"/>
    <w:qFormat/>
    <w:uiPriority w:val="34"/>
    <w:pPr>
      <w:ind w:firstLine="420" w:firstLineChars="200"/>
    </w:pPr>
  </w:style>
  <w:style w:type="character" w:customStyle="1" w:styleId="11">
    <w:name w:val="font01"/>
    <w:basedOn w:val="6"/>
    <w:qFormat/>
    <w:uiPriority w:val="0"/>
    <w:rPr>
      <w:rFonts w:hint="default" w:ascii="Times New Roman" w:hAnsi="Times New Roman" w:cs="Times New Roman"/>
      <w:color w:val="000000"/>
      <w:sz w:val="22"/>
      <w:szCs w:val="22"/>
      <w:u w:val="none"/>
    </w:rPr>
  </w:style>
  <w:style w:type="character" w:customStyle="1" w:styleId="12">
    <w:name w:val="font21"/>
    <w:basedOn w:val="6"/>
    <w:qFormat/>
    <w:uiPriority w:val="0"/>
    <w:rPr>
      <w:rFonts w:hint="eastAsia" w:ascii="宋体" w:hAnsi="宋体" w:eastAsia="宋体" w:cs="宋体"/>
      <w:color w:val="000000"/>
      <w:sz w:val="22"/>
      <w:szCs w:val="22"/>
      <w:u w:val="none"/>
    </w:rPr>
  </w:style>
  <w:style w:type="character" w:customStyle="1" w:styleId="13">
    <w:name w:val="font51"/>
    <w:basedOn w:val="6"/>
    <w:qFormat/>
    <w:uiPriority w:val="0"/>
    <w:rPr>
      <w:rFonts w:hint="default" w:ascii="Times New Roman" w:hAnsi="Times New Roman" w:cs="Times New Roman"/>
      <w:color w:val="000000"/>
      <w:sz w:val="22"/>
      <w:szCs w:val="22"/>
      <w:u w:val="none"/>
    </w:rPr>
  </w:style>
  <w:style w:type="character" w:customStyle="1" w:styleId="14">
    <w:name w:val="font6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EA8273-F6E0-426C-9D90-14009B47A5E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284</Words>
  <Characters>1621</Characters>
  <Lines>13</Lines>
  <Paragraphs>3</Paragraphs>
  <TotalTime>13</TotalTime>
  <ScaleCrop>false</ScaleCrop>
  <LinksUpToDate>false</LinksUpToDate>
  <CharactersWithSpaces>1902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2021-01-08T07:50:00Z</dcterms:created>
  <dc:creator>微软用户</dc:creator>
  <cp:lastModifiedBy>丫头</cp:lastModifiedBy>
  <dcterms:modified xsi:type="dcterms:W3CDTF">2022-11-11T05:09:21Z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37EA89F0F1094C8B87E718477FF0142C</vt:lpwstr>
  </property>
</Properties>
</file>