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32"/>
          <w:szCs w:val="32"/>
        </w:rPr>
      </w:pPr>
    </w:p>
    <w:p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2022年8月</w:t>
      </w:r>
      <w:r>
        <w:rPr>
          <w:rFonts w:hint="eastAsia"/>
          <w:b/>
          <w:sz w:val="32"/>
          <w:lang w:val="en-US" w:eastAsia="zh-CN"/>
        </w:rPr>
        <w:t>2</w:t>
      </w:r>
      <w:r>
        <w:rPr>
          <w:rFonts w:hint="eastAsia"/>
          <w:b/>
          <w:sz w:val="32"/>
        </w:rPr>
        <w:t>4日邀请招标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</w:t>
      </w:r>
      <w:r>
        <w:rPr>
          <w:rFonts w:hint="eastAsia"/>
          <w:b/>
          <w:sz w:val="28"/>
          <w:lang w:eastAsia="zh-Hans"/>
        </w:rPr>
        <w:t>塑料</w:t>
      </w:r>
    </w:p>
    <w:p>
      <w:pPr>
        <w:rPr>
          <w:sz w:val="24"/>
          <w:szCs w:val="24"/>
        </w:rPr>
      </w:pPr>
    </w:p>
    <w:p>
      <w:pPr>
        <w:ind w:firstLine="562" w:firstLineChars="200"/>
        <w:rPr>
          <w:rFonts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标书涉及九项内容，请认真详细阅读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投标厂商资质要求：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1.1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投标厂商应有良好的财务状况及商业信誉；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1.2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或三证合一营业执照、开票信息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，授权委托书等信息，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涉及特殊资质的另行提供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1.3 本公司不接受联合体参与投标，本公司保持对资质审核和追申确认的权利。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二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本公司履行招标事项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2.1 标书制定：销售部根据本公司库存物资和预计产出情况，制定本招标书，标书所列标的物名称、数量及报价方式详见本标书“三”项。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2.2 销售部根据所需资质条件对投标方进行审查，条件不符者取消投标资格或投标无效。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2.3 邀请投标：销售部于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  2022年8月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24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之前通知投标方参与本次招标，并以邮件、微信或传真的方式发送《邀请招标》标书。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2.4 组织勘察标的物：销售部将定于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2022 年8月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26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之前专人负责带领投标方勘察标的物，并及时统一解答疑问。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2.5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开标时间：本次招标将于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2022 年8月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9日 </w:t>
      </w:r>
      <w:r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1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01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分开始竞价，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highlight w:val="yellow"/>
          <w14:textFill>
            <w14:solidFill>
              <w14:schemeClr w14:val="tx1"/>
            </w14:solidFill>
          </w14:textFill>
        </w:rPr>
        <w:t>各种物料具体竞价时间详见下边表格。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2.6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投标保证金时间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2022年8月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9日 12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，逾期不支付，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highlight w:val="yellow"/>
          <w14:textFill>
            <w14:solidFill>
              <w14:schemeClr w14:val="tx1"/>
            </w14:solidFill>
          </w14:textFill>
        </w:rPr>
        <w:t>无法通过竞价程序报名审批，视为弃标。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highlight w:val="yellow"/>
          <w14:textFill>
            <w14:solidFill>
              <w14:schemeClr w14:val="tx1"/>
            </w14:solidFill>
          </w14:textFill>
        </w:rPr>
        <w:t>报价方式：鑫广绿环销售平台竞价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（销售竞价平台操作指南详见附件1）</w:t>
      </w:r>
    </w:p>
    <w:p>
      <w:pPr>
        <w:rPr>
          <w:rStyle w:val="7"/>
          <w:rFonts w:asciiTheme="minorEastAsia" w:hAnsiTheme="minorEastAsia" w:eastAsiaTheme="minorEastAsia"/>
          <w:b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7"/>
          <w:rFonts w:asciiTheme="minorEastAsia" w:hAnsiTheme="minorEastAsia" w:eastAsiaTheme="minorEastAsia"/>
          <w:b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</w:pPr>
    </w:p>
    <w:tbl>
      <w:tblPr>
        <w:tblStyle w:val="5"/>
        <w:tblpPr w:leftFromText="180" w:rightFromText="180" w:vertAnchor="text" w:horzAnchor="page" w:tblpX="611" w:tblpY="467"/>
        <w:tblOverlap w:val="never"/>
        <w:tblW w:w="10895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16"/>
        <w:gridCol w:w="4023"/>
        <w:gridCol w:w="1331"/>
        <w:gridCol w:w="1268"/>
        <w:gridCol w:w="2557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0" w:hRule="atLeast"/>
        </w:trPr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（吨）</w:t>
            </w:r>
          </w:p>
        </w:tc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400" w:firstLineChars="2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冰箱粉碎塑料</w:t>
            </w:r>
          </w:p>
        </w:tc>
        <w:tc>
          <w:tcPr>
            <w:tcW w:w="4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A区吨包，可看货，现货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43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60</w:t>
            </w:r>
          </w:p>
        </w:tc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14:0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-14:10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8" w:hRule="atLeast"/>
        </w:trPr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电视机壳</w:t>
            </w:r>
          </w:p>
        </w:tc>
        <w:tc>
          <w:tcPr>
            <w:tcW w:w="4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A区吨包，可看货，现货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25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60</w:t>
            </w:r>
          </w:p>
        </w:tc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4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11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4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20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8" w:hRule="atLeast"/>
        </w:trPr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eastAsia="zh-Hans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空调机壳</w:t>
            </w:r>
          </w:p>
        </w:tc>
        <w:tc>
          <w:tcPr>
            <w:tcW w:w="4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A区吨包，混合塑料，可看货，现货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45吨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60</w:t>
            </w:r>
          </w:p>
        </w:tc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4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21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4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30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8" w:hRule="atLeast"/>
        </w:trPr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 w:bidi="ar"/>
              </w:rPr>
              <w:t>空调风扇</w:t>
            </w:r>
          </w:p>
        </w:tc>
        <w:tc>
          <w:tcPr>
            <w:tcW w:w="4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A区吨包，可看货，现货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21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eastAsia="zh-CN" w:bidi="ar"/>
              </w:rPr>
              <w:t>吨包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30</w:t>
            </w:r>
          </w:p>
        </w:tc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4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lang w:val="en-US" w:eastAsia="zh-CN"/>
              </w:rPr>
              <w:t>31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4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lang w:val="en-US" w:eastAsia="zh-CN"/>
              </w:rPr>
              <w:t>40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8" w:hRule="atLeast"/>
        </w:trPr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 w:bidi="ar"/>
              </w:rPr>
              <w:t>空调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PP</w:t>
            </w:r>
          </w:p>
        </w:tc>
        <w:tc>
          <w:tcPr>
            <w:tcW w:w="4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A区吨包，可看货，现货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23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eastAsia="zh-CN" w:bidi="ar"/>
              </w:rPr>
              <w:t>吨包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25</w:t>
            </w:r>
          </w:p>
        </w:tc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4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lang w:val="en-US" w:eastAsia="zh-CN"/>
              </w:rPr>
              <w:t>41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4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lang w:val="en-US" w:eastAsia="zh-CN"/>
              </w:rPr>
              <w:t>50</w:t>
            </w:r>
          </w:p>
        </w:tc>
      </w:tr>
    </w:tbl>
    <w:p>
      <w:pPr>
        <w:widowControl/>
        <w:spacing w:line="360" w:lineRule="auto"/>
        <w:ind w:firstLine="482" w:firstLineChars="200"/>
        <w:jc w:val="left"/>
        <w:rPr>
          <w:rFonts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销售部答疑电话：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0535-6977138</w:t>
      </w:r>
      <w:bookmarkStart w:id="0" w:name="_GoBack"/>
      <w:bookmarkEnd w:id="0"/>
    </w:p>
    <w:p>
      <w:pPr>
        <w:widowControl/>
        <w:spacing w:line="360" w:lineRule="auto"/>
        <w:ind w:firstLine="480" w:firstLineChars="200"/>
        <w:jc w:val="left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三.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投标标单：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left="689" w:hanging="689" w:hangingChars="286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注意：1、资以实物为准；本邀请招标函须加盖公章和骑缝章。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招标货物部分现货，标的物数量为约数，以实际过磅为准，吨包不扣重。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四、货物质量：</w:t>
      </w:r>
    </w:p>
    <w:p>
      <w:pPr>
        <w:ind w:firstLine="482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highlight w:val="yellow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highlight w:val="yellow"/>
          <w14:textFill>
            <w14:solidFill>
              <w14:schemeClr w14:val="tx1"/>
            </w14:solidFill>
          </w14:textFill>
        </w:rPr>
        <w:t>投标方报价：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highlight w:val="yellow"/>
          <w14:textFill>
            <w14:solidFill>
              <w14:schemeClr w14:val="tx1"/>
            </w14:solidFill>
          </w14:textFill>
        </w:rPr>
        <w:t>投标方的报价须考虑运输、重复装卸车、增值税赋等相关费用。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六、投标厂商与本公司之共同约定条件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6.2投标保证金：投标保证金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叁万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eastAsia="zh-Hans"/>
          <w14:textFill>
            <w14:solidFill>
              <w14:schemeClr w14:val="tx1"/>
            </w14:solidFill>
          </w14:textFill>
        </w:rPr>
        <w:t>元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整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6.4各单项标的物原则上以高于我方标底价的最高投标单价为中标价，但须经总公司批准。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6.5 中标方须在收到本公司中标通知之日起两日内签订销售合同，如拒签销售合同，视为弃标，一年内不得再参与本公司任何业务，投标保证金不予返还。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FF0000"/>
          <w:sz w:val="24"/>
        </w:rPr>
      </w:pPr>
      <w:r>
        <w:rPr>
          <w:rFonts w:hint="eastAsia" w:asciiTheme="minorEastAsia" w:hAnsiTheme="minorEastAsia" w:eastAsiaTheme="minor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6.8 标的物的名称没有统一规范名称，其名称与实物名称不符的，以实物为准。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6.9投标方以他人的名义投标、串通投标、以行贿手段谋取中标或者以其他弄虚作假方式投标的，投标无效，保证金不予返还。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6.10</w:t>
      </w:r>
      <w:r>
        <w:rPr>
          <w:rFonts w:hint="eastAsia" w:asciiTheme="minorEastAsia" w:hAnsiTheme="minorEastAsia" w:eastAsiaTheme="minorEastAsia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6.11凡投标客户，均视为接受本招标书之各项要求，并认同作为合同履行条款。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结算及开票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7.1 本公司地磅定期由质量技术监督局校验，出货重量以本公司地磅磅单为准。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7.2 合同执行过程中，本公司每月末提供全额增值税发票。</w:t>
      </w:r>
    </w:p>
    <w:p>
      <w:pPr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八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cs="宋体"/>
          <w:b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保证金专户信息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名：鑫广绿环再生资源股份有限公司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4560000010120100060062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开户行：浙商银行股份有限公司烟台分行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316456000015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（搜索行号可以查到开户行）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九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、投标方银行退款账号及开户行：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开户名：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开户行：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税号：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地址：                               投标厂商全称（盖章）：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 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账号：                               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投标厂商授权代表签名：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放弃现场看货声明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公司全称（盖章）：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授权代表签名：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                                               年  月  日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附件1：</w:t>
      </w:r>
    </w:p>
    <w:p>
      <w:r>
        <w:rPr>
          <w:rFonts w:hint="eastAsia"/>
        </w:rPr>
        <w:t>操作指南：</w:t>
      </w:r>
    </w:p>
    <w:p>
      <w:r>
        <w:rPr>
          <w:rFonts w:hint="eastAsia"/>
        </w:rPr>
        <w:t>第一步：注册，参与购买产品的用户首先扫码进入小程序点击右下角“我的”“还没有账号，立即注册”，注册方式为手机号+验证码注册</w:t>
      </w:r>
    </w:p>
    <w:p/>
    <w:p>
      <w:r>
        <w:rPr>
          <w:rFonts w:hint="eastAsia"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第二步：实名认证，参与销售的用户注册成功后，进入“我的”-“认证中心”有公司和个人用户两种认证方式，请根据需要自行选择并按要求提交资料完成实名认证。</w:t>
      </w:r>
    </w:p>
    <w:p>
      <w:r>
        <w:rPr>
          <w:rFonts w:hint="eastAsia"/>
        </w:rPr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drawing>
          <wp:inline distT="0" distB="0" distL="0" distR="0">
            <wp:extent cx="1697990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>
      <w:r>
        <w:drawing>
          <wp:inline distT="0" distB="0" distL="0" distR="0">
            <wp:extent cx="1542415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0" distR="0">
            <wp:extent cx="1543050" cy="3211830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第四步：报价，资质审核通过并缴纳保证金的客户可在规定的时间内报价。点击出价点击+-号可调整出价金额。下方可看到（匿名）即时出价记录。</w:t>
      </w:r>
    </w:p>
    <w:p>
      <w:r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第五步：在规定时间完成后显示中标结果，客户收到中标短信。</w:t>
      </w:r>
    </w:p>
    <w:p>
      <w:pPr>
        <w:rPr>
          <w:rFonts w:asciiTheme="minorEastAsia" w:hAnsiTheme="minorEastAsia" w:eastAsiaTheme="minorEastAsia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3"/>
      <w:ind w:firstLine="4500" w:firstLineChars="250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5"/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2268"/>
      <w:gridCol w:w="7451"/>
    </w:tblGrid>
    <w:tr>
      <w:tblPrEx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635" w:hRule="atLeast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8-04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  <w:lang w:val="en-US"/>
          </w:rPr>
        </w:sdtEndPr>
        <w:sdtContent>
          <w:tc>
            <w:tcPr>
              <w:tcW w:w="2268" w:type="dxa"/>
              <w:tcBorders>
                <w:bottom w:val="single" w:color="943734" w:themeColor="accent2" w:themeShade="BF" w:sz="4" w:space="0"/>
              </w:tcBorders>
              <w:shd w:val="clear" w:color="auto" w:fill="943734" w:themeFill="accent2" w:themeFillShade="BF"/>
              <w:vAlign w:val="bottom"/>
            </w:tcPr>
            <w:p>
              <w:pPr>
                <w:pStyle w:val="12"/>
                <w:ind w:firstLine="660" w:firstLineChars="300"/>
              </w:pPr>
              <w:r>
                <w:rPr>
                  <w:rFonts w:hint="eastAsia"/>
                </w:rPr>
                <w:t>2022-8-</w:t>
              </w:r>
              <w:r>
                <w:rPr>
                  <w:rFonts w:hint="eastAsia"/>
                  <w:lang w:val="en-US" w:eastAsia="zh-CN"/>
                </w:rPr>
                <w:t>24</w:t>
              </w:r>
            </w:p>
          </w:tc>
        </w:sdtContent>
      </w:sdt>
      <w:tc>
        <w:tcPr>
          <w:tcW w:w="7451" w:type="dxa"/>
          <w:tcBorders>
            <w:bottom w:val="single" w:color="auto" w:sz="4" w:space="0"/>
          </w:tcBorders>
          <w:vAlign w:val="bottom"/>
        </w:tcPr>
        <w:p>
          <w:pPr>
            <w:pStyle w:val="4"/>
            <w:rPr>
              <w:color w:val="7793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>
              <w:rPr>
                <w:b/>
                <w:bCs/>
                <w:caps/>
                <w:sz w:val="24"/>
              </w:rPr>
            </w:sdtEndPr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鑫广绿环再生资源股份有限公司     </w:t>
              </w:r>
            </w:sdtContent>
          </w:sdt>
          <w:r>
            <w:rPr>
              <w:color w:val="7793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765FDB"/>
    <w:multiLevelType w:val="multilevel"/>
    <w:tmpl w:val="42765FDB"/>
    <w:lvl w:ilvl="0" w:tentative="0">
      <w:start w:val="7"/>
      <w:numFmt w:val="japaneseCounting"/>
      <w:lvlText w:val="%1、"/>
      <w:lvlJc w:val="left"/>
      <w:pPr>
        <w:ind w:left="510" w:hanging="510"/>
      </w:pPr>
      <w:rPr>
        <w:rFonts w:hint="default" w:ascii="Times New Roman" w:cs="宋体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 w:tentative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07DE9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1E86"/>
    <w:rsid w:val="001166DA"/>
    <w:rsid w:val="00122591"/>
    <w:rsid w:val="00123711"/>
    <w:rsid w:val="00146062"/>
    <w:rsid w:val="0015365A"/>
    <w:rsid w:val="00154A52"/>
    <w:rsid w:val="001623BE"/>
    <w:rsid w:val="001A00E0"/>
    <w:rsid w:val="001A6340"/>
    <w:rsid w:val="001D358F"/>
    <w:rsid w:val="001D456F"/>
    <w:rsid w:val="001D4A4F"/>
    <w:rsid w:val="001D5181"/>
    <w:rsid w:val="001D719E"/>
    <w:rsid w:val="001E5773"/>
    <w:rsid w:val="001F5274"/>
    <w:rsid w:val="00200B6E"/>
    <w:rsid w:val="002065B6"/>
    <w:rsid w:val="00216EAF"/>
    <w:rsid w:val="00217363"/>
    <w:rsid w:val="00222320"/>
    <w:rsid w:val="002812E8"/>
    <w:rsid w:val="00297956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D4579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5E58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9642B"/>
    <w:rsid w:val="006B77E3"/>
    <w:rsid w:val="006C0B58"/>
    <w:rsid w:val="006D0776"/>
    <w:rsid w:val="006E1461"/>
    <w:rsid w:val="006F3B42"/>
    <w:rsid w:val="006F5B5C"/>
    <w:rsid w:val="00725181"/>
    <w:rsid w:val="00735181"/>
    <w:rsid w:val="00741904"/>
    <w:rsid w:val="00742723"/>
    <w:rsid w:val="0075104C"/>
    <w:rsid w:val="007520DA"/>
    <w:rsid w:val="007815CE"/>
    <w:rsid w:val="007859A5"/>
    <w:rsid w:val="007C3CBC"/>
    <w:rsid w:val="007C6860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62752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95C8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3636F12"/>
    <w:rsid w:val="17837914"/>
    <w:rsid w:val="23922572"/>
    <w:rsid w:val="2CDC6BD8"/>
    <w:rsid w:val="3DA769ED"/>
    <w:rsid w:val="4EAAF968"/>
    <w:rsid w:val="58605F77"/>
    <w:rsid w:val="5E266D0C"/>
    <w:rsid w:val="5EB71869"/>
    <w:rsid w:val="778F5A30"/>
    <w:rsid w:val="7BDB43CA"/>
    <w:rsid w:val="7D3D8F94"/>
    <w:rsid w:val="7D5E71C0"/>
    <w:rsid w:val="BF9F959E"/>
    <w:rsid w:val="FBFF8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7">
    <w:name w:val="Hyperlink"/>
    <w:basedOn w:val="6"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rFonts w:ascii="Calibri" w:hAnsi="Calibri" w:eastAsia="宋体" w:cs="Calibri"/>
      <w:sz w:val="18"/>
      <w:szCs w:val="18"/>
    </w:rPr>
  </w:style>
  <w:style w:type="paragraph" w:customStyle="1" w:styleId="9">
    <w:name w:val="列出段落1"/>
    <w:basedOn w:val="1"/>
    <w:qFormat/>
    <w:uiPriority w:val="99"/>
    <w:pPr>
      <w:ind w:firstLine="420" w:firstLineChars="200"/>
    </w:pPr>
  </w:style>
  <w:style w:type="character" w:customStyle="1" w:styleId="10">
    <w:name w:val="页脚 Char"/>
    <w:basedOn w:val="6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2">
    <w:name w:val="无间隔1"/>
    <w:link w:val="13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3">
    <w:name w:val="无间隔 Char"/>
    <w:basedOn w:val="6"/>
    <w:link w:val="12"/>
    <w:qFormat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glossaryDocument" Target="glossary/document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7F1DBEC7B4274912A1141343B4934A2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DBA043A-76E7-4921-AEB7-A9F40575BEE5}"/>
      </w:docPartPr>
      <w:docPartBody>
        <w:p>
          <w:pPr>
            <w:pStyle w:val="44"/>
          </w:pPr>
          <w:r>
            <w:rPr>
              <w:color w:val="FFFFFF" w:themeColor="background1"/>
              <w:lang w:val="zh-CN"/>
              <w14:textFill>
                <w14:solidFill>
                  <w14:schemeClr w14:val="bg1"/>
                </w14:solidFill>
              </w14:textFill>
            </w:rPr>
            <w:t>[选取日期]</w:t>
          </w:r>
        </w:p>
      </w:docPartBody>
    </w:docPart>
    <w:docPart>
      <w:docPartPr>
        <w:name w:val="A24468C8D8BB4432B369CC6E2D9B871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A1EC075-CA45-4CFF-A2C5-29DA18E99910}"/>
      </w:docPartPr>
      <w:docPartBody>
        <w:p>
          <w:pPr>
            <w:pStyle w:val="45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8165B7"/>
    <w:rsid w:val="0083019E"/>
    <w:rsid w:val="00852E1B"/>
    <w:rsid w:val="008B0F1A"/>
    <w:rsid w:val="008D5182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A0613AADA4D04F3892332C13C3BADDA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C0E4D0D1F64646D2A327271E2976500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11ED822ADE534A8599628B8DC0FEC8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28F6BF5A7E4E4B5AA6912BF447A8FB3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6F080990096D497B9D474827A99D128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FEB914F6A7E34C49BE06F2C6CDEB95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45969FDD3F2E4CA680F2CBB8F9E8C10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CBC07D564A2644189E582C92EF4CBA8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D97E3F1D6C044319BD55360CCEC1828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DAE2DAE92CFB4D85AB2600BDFAA4362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BEF366F956FB4F089B867B73F66D255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E0D5323DB4454C678E91E661794F19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151CD7F26C55408EA765676AF4DD34B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38A0F344DE8E4FB5AC03DAD0F19BECE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186A2963831D495B828983CDEAB4A3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A8CABD314CD9413EABDA1347EEF6FB6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2CDBC9760E7D47EA85C85E5202BA3FF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73E1E09427334588A45E1F8AFDA69CD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2">
    <w:name w:val="36B594EBA8644550A99CD75884EC891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3">
    <w:name w:val="1E01829E19D94117907C8680D52100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4">
    <w:name w:val="2D6DF60DF2A34997B11B928FCF6CCDE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5">
    <w:name w:val="BF0D8290C0114D2A9491A529AFE4AD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6">
    <w:name w:val="A9345533057D4F9283C2ECA14C16ED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7">
    <w:name w:val="D98D10B30FD1463F9A62EC30C0D902B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8">
    <w:name w:val="695B03EE181B4F8E817FA8B2695187F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9">
    <w:name w:val="FE4C89950FDD4E13AB7B815C17124D5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0">
    <w:name w:val="70735202376749A6A8F5333CA2AEC9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1">
    <w:name w:val="1EB36E8328FB48C1B09ACA6DDE8552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2">
    <w:name w:val="953727F9335444FD97842208B738BE5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3">
    <w:name w:val="8890B76BF43B440E9414E4D866D4390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4">
    <w:name w:val="E557B1127DAD48BEB2A1C9F70D3F09A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5">
    <w:name w:val="C687206094DC480C8675089C1B77FAE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6">
    <w:name w:val="D2BF224ADC3D44848782633F3EF52D4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7">
    <w:name w:val="106B6717AA664D2095B6C8A56FC051D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8">
    <w:name w:val="66CCAACDEA0642F092CB385803BB9F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9">
    <w:name w:val="1F2B8F6416DE49A4B3D4480C7C3A01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0">
    <w:name w:val="E0910A9F16A449F8A35693B3E45E5FD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1">
    <w:name w:val="14058901C7F64E429A1414E476758B5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2">
    <w:name w:val="3AC18AC8C8AE484FAE38C0FE18C8B91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76C3D4ACFD824CB8B8D91476122FC41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4">
    <w:name w:val="7F1DBEC7B4274912A1141343B4934A2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5">
    <w:name w:val="A24468C8D8BB4432B369CC6E2D9B87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7</Pages>
  <Words>2560</Words>
  <Characters>2725</Characters>
  <Lines>21</Lines>
  <Paragraphs>6</Paragraphs>
  <TotalTime>0</TotalTime>
  <ScaleCrop>false</ScaleCrop>
  <LinksUpToDate>false</LinksUpToDate>
  <CharactersWithSpaces>2951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2017-04-05T12:52:00Z</dcterms:created>
  <dc:creator>王昱婷</dc:creator>
  <cp:lastModifiedBy>Administrator</cp:lastModifiedBy>
  <dcterms:modified xsi:type="dcterms:W3CDTF">2022-08-24T02:30:28Z</dcterms:modified>
  <dc:title>               鑫广绿环再生资源股份有限公司     </dc:title>
  <cp:revision>87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A8BFA6CDA20E413AB92FBC18EFFE637A</vt:lpwstr>
  </property>
</Properties>
</file>