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530" w:firstLineChars="700"/>
        <w:jc w:val="left"/>
        <w:rPr>
          <w:rFonts w:hint="default"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en-US" w:eastAsia="zh-CN"/>
        </w:rPr>
        <w:t>实验室信息化管理系统（LIMS）项目</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ind w:firstLine="240" w:firstLineChars="100"/>
        <w:jc w:val="left"/>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sz w:val="24"/>
          <w:szCs w:val="24"/>
          <w:lang w:val="en-US" w:eastAsia="zh-CN"/>
        </w:rPr>
        <w:t>实验室信息化管理系统（LIMS）项目</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eastAsia"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sz w:val="24"/>
          <w:szCs w:val="24"/>
          <w:lang w:val="en-US" w:eastAsia="zh-CN"/>
        </w:rPr>
        <w:t>实验室信息化管理系统（LIMS）项目</w:t>
      </w:r>
    </w:p>
    <w:p>
      <w:pPr>
        <w:widowControl/>
        <w:shd w:val="clear" w:color="auto" w:fill="FFFFFF"/>
        <w:spacing w:before="156" w:line="228" w:lineRule="atLeast"/>
        <w:ind w:left="490" w:hanging="39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2</w:t>
      </w:r>
      <w:r>
        <w:rPr>
          <w:rFonts w:hint="eastAsia" w:ascii="宋体" w:hAnsi="宋体" w:cs="Arial"/>
          <w:sz w:val="24"/>
          <w:szCs w:val="24"/>
        </w:rPr>
        <w:t>年</w:t>
      </w:r>
      <w:r>
        <w:rPr>
          <w:rFonts w:hint="eastAsia" w:ascii="宋体" w:hAnsi="宋体" w:cs="Arial"/>
          <w:sz w:val="24"/>
          <w:szCs w:val="24"/>
          <w:lang w:val="en-US" w:eastAsia="zh-CN"/>
        </w:rPr>
        <w:t>8</w:t>
      </w:r>
      <w:r>
        <w:rPr>
          <w:rFonts w:hint="eastAsia" w:ascii="宋体" w:hAnsi="宋体" w:cs="Arial"/>
          <w:sz w:val="24"/>
          <w:szCs w:val="24"/>
        </w:rPr>
        <w:t>月</w:t>
      </w:r>
      <w:r>
        <w:rPr>
          <w:rFonts w:hint="eastAsia" w:ascii="宋体" w:hAnsi="宋体" w:cs="Arial"/>
          <w:sz w:val="24"/>
          <w:szCs w:val="24"/>
          <w:lang w:val="en-US" w:eastAsia="zh-CN"/>
        </w:rPr>
        <w:t>10</w:t>
      </w:r>
      <w:r>
        <w:rPr>
          <w:rFonts w:hint="eastAsia" w:ascii="宋体" w:hAnsi="宋体" w:cs="Arial"/>
          <w:sz w:val="24"/>
          <w:szCs w:val="24"/>
        </w:rPr>
        <w:t>日（周</w:t>
      </w:r>
      <w:r>
        <w:rPr>
          <w:rFonts w:hint="eastAsia" w:ascii="宋体" w:hAnsi="宋体" w:cs="Arial"/>
          <w:sz w:val="24"/>
          <w:szCs w:val="24"/>
          <w:lang w:val="en-US" w:eastAsia="zh-CN"/>
        </w:rPr>
        <w:t>三</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8</w:t>
      </w:r>
      <w:r>
        <w:rPr>
          <w:rFonts w:hint="eastAsia" w:ascii="宋体" w:hAnsi="宋体" w:cs="Arial"/>
          <w:color w:val="FF0000"/>
          <w:sz w:val="24"/>
          <w:szCs w:val="24"/>
        </w:rPr>
        <w:t>月</w:t>
      </w:r>
      <w:r>
        <w:rPr>
          <w:rFonts w:hint="eastAsia" w:ascii="宋体" w:hAnsi="宋体" w:cs="Arial"/>
          <w:color w:val="FF0000"/>
          <w:sz w:val="24"/>
          <w:szCs w:val="24"/>
          <w:lang w:val="en-US" w:eastAsia="zh-CN"/>
        </w:rPr>
        <w:t>16</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ind w:left="210" w:leftChars="100"/>
        <w:rPr>
          <w:rFonts w:hint="default"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 xml:space="preserve">    招标答疑人：姜经理（手机</w:t>
      </w:r>
      <w:bookmarkStart w:id="1" w:name="_GoBack"/>
      <w:r>
        <w:rPr>
          <w:rFonts w:hint="eastAsia" w:ascii="宋体" w:hAnsi="宋体" w:cs="Arial"/>
          <w:color w:val="000000"/>
          <w:sz w:val="24"/>
          <w:szCs w:val="24"/>
          <w:lang w:val="en-US" w:eastAsia="zh-CN"/>
        </w:rPr>
        <w:t>13780924811</w:t>
      </w:r>
      <w:bookmarkEnd w:id="1"/>
      <w:r>
        <w:rPr>
          <w:rFonts w:hint="eastAsia" w:ascii="宋体" w:hAnsi="宋体" w:cs="Arial"/>
          <w:color w:val="000000"/>
          <w:sz w:val="24"/>
          <w:szCs w:val="24"/>
          <w:lang w:val="en-US" w:eastAsia="zh-CN"/>
        </w:rPr>
        <w:t>）。</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8</w:t>
      </w:r>
      <w:r>
        <w:rPr>
          <w:rFonts w:hint="eastAsia" w:ascii="宋体" w:hAnsi="宋体" w:cs="Arial"/>
          <w:color w:val="FF0000"/>
          <w:sz w:val="24"/>
          <w:szCs w:val="24"/>
        </w:rPr>
        <w:t>月</w:t>
      </w:r>
      <w:r>
        <w:rPr>
          <w:rFonts w:hint="eastAsia" w:ascii="宋体" w:hAnsi="宋体" w:cs="Arial"/>
          <w:color w:val="FF0000"/>
          <w:sz w:val="24"/>
          <w:szCs w:val="24"/>
          <w:lang w:val="en-US" w:eastAsia="zh-CN"/>
        </w:rPr>
        <w:t>16</w:t>
      </w:r>
      <w:r>
        <w:rPr>
          <w:rFonts w:hint="eastAsia" w:ascii="宋体" w:hAnsi="宋体" w:cs="Arial"/>
          <w:color w:val="FF0000"/>
          <w:sz w:val="24"/>
          <w:szCs w:val="24"/>
        </w:rPr>
        <w:t>日14：</w:t>
      </w:r>
      <w:r>
        <w:rPr>
          <w:rFonts w:hint="eastAsia" w:ascii="宋体" w:hAnsi="宋体" w:cs="Arial"/>
          <w:color w:val="FF0000"/>
          <w:sz w:val="24"/>
          <w:szCs w:val="24"/>
          <w:lang w:val="en-US" w:eastAsia="zh-CN"/>
        </w:rPr>
        <w:t>3</w:t>
      </w:r>
      <w:r>
        <w:rPr>
          <w:rFonts w:hint="eastAsia" w:ascii="宋体" w:hAnsi="宋体" w:cs="Arial"/>
          <w:color w:val="FF0000"/>
          <w:sz w:val="24"/>
          <w:szCs w:val="24"/>
        </w:rPr>
        <w:t>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lang w:val="en-US" w:eastAsia="zh-CN"/>
        </w:rPr>
        <w:t>7</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228" w:lineRule="atLeast"/>
        <w:rPr>
          <w:rFonts w:hint="eastAsia" w:ascii="宋体" w:hAnsi="宋体" w:cs="Arial"/>
          <w:sz w:val="24"/>
          <w:szCs w:val="24"/>
          <w:lang w:val="en-US" w:eastAsia="zh-CN"/>
        </w:rPr>
      </w:pPr>
      <w:r>
        <w:rPr>
          <w:rFonts w:hint="eastAsia" w:ascii="宋体" w:hAnsi="宋体" w:cs="Arial"/>
          <w:sz w:val="24"/>
          <w:szCs w:val="24"/>
          <w:lang w:val="en-US" w:eastAsia="zh-CN"/>
        </w:rPr>
        <w:t>实验室信息化管理系统（LIMS）项目</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default"/>
          <w:sz w:val="24"/>
          <w:lang w:val="en-US"/>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val="en-US" w:eastAsia="zh-CN"/>
        </w:rPr>
        <w:t>标的物</w:t>
      </w:r>
      <w:r>
        <w:rPr>
          <w:rFonts w:hint="eastAsia"/>
          <w:sz w:val="24"/>
        </w:rPr>
        <w:t>验收</w:t>
      </w:r>
      <w:r>
        <w:rPr>
          <w:rFonts w:hint="eastAsia"/>
          <w:sz w:val="24"/>
          <w:lang w:val="en-US" w:eastAsia="zh-CN"/>
        </w:rPr>
        <w:t>合格</w:t>
      </w:r>
      <w:r>
        <w:rPr>
          <w:rFonts w:hint="eastAsia"/>
          <w:sz w:val="24"/>
        </w:rPr>
        <w:t>后支付</w:t>
      </w:r>
      <w:r>
        <w:rPr>
          <w:rFonts w:hint="eastAsia"/>
          <w:sz w:val="24"/>
          <w:lang w:val="en-US" w:eastAsia="zh-CN"/>
        </w:rPr>
        <w:t>45</w:t>
      </w:r>
      <w:r>
        <w:rPr>
          <w:rFonts w:hint="eastAsia"/>
          <w:sz w:val="24"/>
        </w:rPr>
        <w:t>%</w:t>
      </w:r>
      <w:r>
        <w:rPr>
          <w:rFonts w:hint="eastAsia"/>
          <w:sz w:val="24"/>
          <w:lang w:eastAsia="zh-CN"/>
        </w:rPr>
        <w:t>，</w:t>
      </w:r>
      <w:r>
        <w:rPr>
          <w:rFonts w:hint="eastAsia"/>
          <w:sz w:val="24"/>
          <w:lang w:val="en-US" w:eastAsia="zh-CN"/>
        </w:rPr>
        <w:t>5%质保金，质保期满后7日内付款。</w:t>
      </w:r>
      <w:r>
        <w:rPr>
          <w:rFonts w:hint="eastAsia"/>
          <w:color w:val="FF0000"/>
          <w:sz w:val="24"/>
          <w:lang w:eastAsia="zh-CN"/>
        </w:rPr>
        <w:t>（</w:t>
      </w:r>
      <w:r>
        <w:rPr>
          <w:rFonts w:hint="eastAsia"/>
          <w:color w:val="FF0000"/>
          <w:sz w:val="24"/>
          <w:lang w:val="en-US" w:eastAsia="zh-CN"/>
        </w:rPr>
        <w:t>不低于合同金额得50%银行承兑）能否接受承兑还请在标书内注明。</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中华人民共和国民典法</w:t>
      </w:r>
      <w:r>
        <w:rPr>
          <w:rFonts w:hint="eastAsia" w:ascii="宋体" w:hAnsi="宋体" w:eastAsia="宋体" w:cs="宋体"/>
          <w:color w:val="000000"/>
          <w:kern w:val="0"/>
          <w:sz w:val="24"/>
          <w:szCs w:val="24"/>
        </w:rPr>
        <w:t>》和招标文件内容的解释为准</w:t>
      </w:r>
    </w:p>
    <w:p>
      <w:pPr>
        <w:widowControl/>
        <w:shd w:val="clear" w:color="auto" w:fill="FFFFFF"/>
        <w:spacing w:before="50" w:line="228" w:lineRule="atLeast"/>
        <w:ind w:firstLine="210"/>
        <w:rPr>
          <w:rFonts w:hint="eastAsia" w:ascii="宋体" w:hAnsi="宋体" w:eastAsia="宋体" w:cs="宋体"/>
          <w:color w:val="FF0000"/>
          <w:kern w:val="0"/>
          <w:sz w:val="24"/>
          <w:szCs w:val="24"/>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lang w:val="en-US" w:eastAsia="zh-CN"/>
        </w:rPr>
      </w:pPr>
    </w:p>
    <w:p>
      <w:pPr>
        <w:widowControl/>
        <w:shd w:val="clear" w:color="auto" w:fill="FFFFFF"/>
        <w:spacing w:before="50" w:line="228" w:lineRule="atLeast"/>
        <w:rPr>
          <w:rFonts w:hint="eastAsia" w:ascii="宋体" w:hAnsi="宋体" w:eastAsia="宋体" w:cs="宋体"/>
          <w:b/>
          <w:bCs/>
          <w:color w:val="FF0000"/>
          <w:kern w:val="0"/>
          <w:sz w:val="24"/>
          <w:szCs w:val="24"/>
        </w:rPr>
      </w:pPr>
      <w:r>
        <w:rPr>
          <w:rFonts w:hint="eastAsia" w:ascii="宋体" w:hAnsi="宋体" w:eastAsia="宋体" w:cs="宋体"/>
          <w:b/>
          <w:bCs/>
          <w:color w:val="FF0000"/>
          <w:kern w:val="0"/>
          <w:sz w:val="24"/>
          <w:szCs w:val="24"/>
          <w:lang w:val="en-US" w:eastAsia="zh-CN"/>
        </w:rPr>
        <w:t>10、</w:t>
      </w:r>
      <w:r>
        <w:rPr>
          <w:rFonts w:hint="eastAsia" w:ascii="宋体" w:hAnsi="宋体" w:eastAsia="宋体" w:cs="宋体"/>
          <w:b/>
          <w:bCs/>
          <w:color w:val="FF0000"/>
          <w:kern w:val="0"/>
          <w:sz w:val="24"/>
          <w:szCs w:val="24"/>
        </w:rPr>
        <w:t>系统主要板块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hanging="397"/>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1) 基础信息管理：基本信息、组织机构、职位管理、权限管理、人员管理（电子签名等）、仪器设备基本信息的管理、计量单位管理；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hanging="397"/>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2) 检测管理：检测方案管理（五部分）、检测项目管理、</w:t>
      </w:r>
      <w:bookmarkStart w:id="0" w:name="_Hlk108169406"/>
      <w:r>
        <w:rPr>
          <w:rFonts w:hint="eastAsia" w:ascii="宋体" w:hAnsi="宋体" w:eastAsia="宋体" w:cs="宋体"/>
          <w:color w:val="FF0000"/>
          <w:kern w:val="0"/>
          <w:sz w:val="24"/>
          <w:szCs w:val="24"/>
          <w:lang w:val="en-US" w:eastAsia="zh-CN" w:bidi="ar-SA"/>
        </w:rPr>
        <w:t>检测方法管理、检测原始记录管理、检测样品管理、方法标准限值；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hanging="397"/>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3) 样品管理：样品列表、样品统计、样品出/入库；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hanging="397"/>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4) 检测流程管理：任务分配、检测任务、检测数据输入审核；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hanging="397"/>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5) 报告管理：报告编制、审核、批准、签发、报告归档；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hanging="397"/>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6) 模板管理：技术/质量记录模板管理、报告模板管理（11个）、打印机及打印机模板管理；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hanging="397"/>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7) 数据统计分析：检测数据统计、检测数据分析、绩效统计分析等。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both"/>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2.板块说明：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1.检测方案：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60" w:right="0" w:hanging="360"/>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1) 准入废料（焚烧、填埋、其他）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60" w:right="0" w:hanging="360"/>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2) 入厂废料（焚烧、填埋、物化、资源化利用）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60" w:right="0" w:hanging="360"/>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3) 中控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60" w:right="0" w:hanging="360"/>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4) 环境监测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60" w:right="0" w:hanging="360"/>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5) 原材料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hanging="397"/>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2. 检测项目（依据不同的方案对应的不同检测项目）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hanging="397"/>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3. 检测方法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397"/>
        <w:jc w:val="lef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 </w:t>
      </w:r>
    </w:p>
    <w:bookmarkEnd w:id="0"/>
    <w:p>
      <w:pPr>
        <w:widowControl/>
        <w:shd w:val="clear" w:color="auto" w:fill="FFFFFF"/>
        <w:spacing w:before="156" w:line="228" w:lineRule="atLeast"/>
        <w:rPr>
          <w:rFonts w:hint="default" w:ascii="宋体" w:hAnsi="宋体" w:eastAsia="宋体" w:cs="宋体"/>
          <w:color w:val="FF0000"/>
          <w:kern w:val="0"/>
          <w:sz w:val="24"/>
          <w:szCs w:val="24"/>
          <w:lang w:val="en-US" w:eastAsia="zh-CN" w:bidi="ar-SA"/>
        </w:rPr>
      </w:pPr>
    </w:p>
    <w:p>
      <w:pPr>
        <w:widowControl/>
        <w:shd w:val="clear" w:color="auto" w:fill="FFFFFF"/>
        <w:spacing w:before="156" w:line="228" w:lineRule="atLeast"/>
        <w:rPr>
          <w:rFonts w:hint="eastAsia" w:ascii="宋体" w:hAnsi="宋体" w:eastAsia="宋体" w:cs="宋体"/>
          <w:color w:val="FF0000"/>
          <w:kern w:val="0"/>
          <w:sz w:val="24"/>
          <w:szCs w:val="24"/>
          <w:lang w:val="en-US" w:eastAsia="zh-CN" w:bidi="ar-SA"/>
        </w:rPr>
      </w:pPr>
      <w:r>
        <w:rPr>
          <w:rFonts w:hint="eastAsia" w:ascii="宋体" w:hAnsi="宋体" w:eastAsia="宋体" w:cs="宋体"/>
          <w:color w:val="FF0000"/>
          <w:kern w:val="0"/>
          <w:sz w:val="24"/>
          <w:szCs w:val="24"/>
          <w:lang w:val="en-US" w:eastAsia="zh-CN" w:bidi="ar-SA"/>
        </w:rPr>
        <w:t> </w:t>
      </w:r>
    </w:p>
    <w:p>
      <w:pPr>
        <w:widowControl/>
        <w:shd w:val="clear" w:color="auto" w:fill="FFFFFF"/>
        <w:spacing w:before="156" w:line="228" w:lineRule="atLeast"/>
        <w:rPr>
          <w:rFonts w:ascii="Calibri" w:hAnsi="Calibri" w:eastAsia="宋体" w:cs="宋体"/>
          <w:color w:val="FF0000"/>
          <w:kern w:val="0"/>
          <w:szCs w:val="21"/>
        </w:rPr>
      </w:pPr>
      <w:r>
        <w:rPr>
          <w:rFonts w:ascii="Calibri" w:hAnsi="Calibri" w:eastAsia="宋体" w:cs="宋体"/>
          <w:color w:val="FF0000"/>
          <w:kern w:val="0"/>
          <w:szCs w:val="21"/>
        </w:rPr>
        <w:t> </w:t>
      </w:r>
    </w:p>
    <w:p>
      <w:pPr>
        <w:widowControl/>
        <w:shd w:val="clear" w:color="auto" w:fill="FFFFFF"/>
        <w:spacing w:before="156" w:line="228" w:lineRule="atLeast"/>
        <w:rPr>
          <w:rFonts w:ascii="Calibri" w:hAnsi="Calibri" w:eastAsia="宋体" w:cs="宋体"/>
          <w:color w:val="FF0000"/>
          <w:kern w:val="0"/>
          <w:szCs w:val="21"/>
        </w:rPr>
      </w:pPr>
      <w:r>
        <w:rPr>
          <w:rFonts w:ascii="Calibri" w:hAnsi="Calibri" w:eastAsia="宋体" w:cs="宋体"/>
          <w:color w:val="FF0000"/>
          <w:kern w:val="0"/>
          <w:szCs w:val="21"/>
        </w:rPr>
        <w:t> </w:t>
      </w:r>
    </w:p>
    <w:p>
      <w:pPr>
        <w:widowControl/>
        <w:shd w:val="clear" w:color="auto" w:fill="FFFFFF"/>
        <w:spacing w:before="156" w:line="228" w:lineRule="atLeast"/>
        <w:rPr>
          <w:rFonts w:ascii="Calibri" w:hAnsi="Calibri" w:eastAsia="宋体" w:cs="宋体"/>
          <w:color w:val="FF0000"/>
          <w:kern w:val="0"/>
          <w:szCs w:val="21"/>
          <w:vertAlign w:val="superscript"/>
        </w:rPr>
      </w:pPr>
      <w:r>
        <w:rPr>
          <w:rFonts w:ascii="Calibri" w:hAnsi="Calibri" w:eastAsia="宋体" w:cs="宋体"/>
          <w:color w:val="FF0000"/>
          <w:kern w:val="0"/>
          <w:szCs w:val="21"/>
        </w:rPr>
        <w:t> </w:t>
      </w:r>
    </w:p>
    <w:p>
      <w:pPr>
        <w:widowControl/>
        <w:shd w:val="clear" w:color="auto" w:fill="FFFFFF"/>
        <w:spacing w:before="156" w:line="228" w:lineRule="atLeast"/>
        <w:rPr>
          <w:rFonts w:ascii="Calibri" w:hAnsi="Calibri" w:eastAsia="宋体" w:cs="宋体"/>
          <w:color w:val="FF0000"/>
          <w:kern w:val="0"/>
          <w:szCs w:val="21"/>
        </w:rPr>
      </w:pPr>
      <w:r>
        <w:rPr>
          <w:rFonts w:ascii="Calibri" w:hAnsi="Calibri" w:eastAsia="宋体" w:cs="宋体"/>
          <w:color w:val="FF0000"/>
          <w:kern w:val="0"/>
          <w:szCs w:val="21"/>
        </w:rPr>
        <w:t> </w:t>
      </w:r>
    </w:p>
    <w:p>
      <w:pPr>
        <w:widowControl/>
        <w:shd w:val="clear" w:color="auto" w:fill="FFFFFF"/>
        <w:spacing w:before="156" w:line="228" w:lineRule="atLeast"/>
        <w:rPr>
          <w:rFonts w:ascii="Calibri" w:hAnsi="Calibri" w:eastAsia="宋体" w:cs="宋体"/>
          <w:color w:val="FF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jc w:val="lef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lang w:val="en-US" w:eastAsia="zh-CN"/>
        </w:rPr>
        <w:t>实验室信息化管理系统（LIMS）</w:t>
      </w:r>
    </w:p>
    <w:tbl>
      <w:tblPr>
        <w:tblStyle w:val="5"/>
        <w:tblpPr w:leftFromText="180" w:rightFromText="180" w:vertAnchor="text" w:horzAnchor="page" w:tblpX="591" w:tblpY="55"/>
        <w:tblOverlap w:val="never"/>
        <w:tblW w:w="5000" w:type="pct"/>
        <w:tblInd w:w="0" w:type="dxa"/>
        <w:shd w:val="clear" w:color="auto" w:fill="FFFFFF"/>
        <w:tblLayout w:type="autofit"/>
        <w:tblCellMar>
          <w:top w:w="0" w:type="dxa"/>
          <w:left w:w="0" w:type="dxa"/>
          <w:bottom w:w="0" w:type="dxa"/>
          <w:right w:w="0" w:type="dxa"/>
        </w:tblCellMar>
      </w:tblPr>
      <w:tblGrid>
        <w:gridCol w:w="1769"/>
        <w:gridCol w:w="1434"/>
        <w:gridCol w:w="1072"/>
        <w:gridCol w:w="1549"/>
        <w:gridCol w:w="3053"/>
        <w:gridCol w:w="1805"/>
      </w:tblGrid>
      <w:tr>
        <w:tblPrEx>
          <w:shd w:val="clear" w:color="auto" w:fill="FFFFFF"/>
          <w:tblCellMar>
            <w:top w:w="0" w:type="dxa"/>
            <w:left w:w="0" w:type="dxa"/>
            <w:bottom w:w="0" w:type="dxa"/>
            <w:right w:w="0" w:type="dxa"/>
          </w:tblCellMar>
        </w:tblPrEx>
        <w:tc>
          <w:tcPr>
            <w:tcW w:w="2001" w:type="pct"/>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2998" w:type="pct"/>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c>
          <w:tcPr>
            <w:tcW w:w="2001" w:type="pct"/>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2998" w:type="pct"/>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471" w:hRule="atLeast"/>
        </w:trPr>
        <w:tc>
          <w:tcPr>
            <w:tcW w:w="2001" w:type="pct"/>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2998" w:type="pct"/>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rPr>
          <w:trHeight w:val="649"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val="en-US" w:eastAsia="zh-CN"/>
              </w:rPr>
              <w:t>单价</w:t>
            </w: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tblCellMar>
            <w:top w:w="0" w:type="dxa"/>
            <w:left w:w="0" w:type="dxa"/>
            <w:bottom w:w="0" w:type="dxa"/>
            <w:right w:w="0" w:type="dxa"/>
          </w:tblCellMar>
        </w:tblPrEx>
        <w:trPr>
          <w:trHeight w:val="899"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r>
      <w:tr>
        <w:tblPrEx>
          <w:tblCellMar>
            <w:top w:w="0" w:type="dxa"/>
            <w:left w:w="0" w:type="dxa"/>
            <w:bottom w:w="0" w:type="dxa"/>
            <w:right w:w="0" w:type="dxa"/>
          </w:tblCellMar>
        </w:tblPrEx>
        <w:trPr>
          <w:trHeight w:val="1161"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p>
          <w:p>
            <w:pPr>
              <w:widowControl/>
              <w:spacing w:line="285" w:lineRule="atLeast"/>
              <w:jc w:val="center"/>
              <w:rPr>
                <w:rFonts w:hint="default" w:ascii="宋体" w:hAnsi="宋体" w:eastAsia="宋体" w:cs="宋体"/>
                <w:color w:val="000000"/>
                <w:kern w:val="0"/>
                <w:sz w:val="20"/>
                <w:szCs w:val="20"/>
                <w:lang w:val="en-US" w:eastAsia="zh-CN"/>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r>
      <w:tr>
        <w:tblPrEx>
          <w:tblCellMar>
            <w:top w:w="0" w:type="dxa"/>
            <w:left w:w="0" w:type="dxa"/>
            <w:bottom w:w="0" w:type="dxa"/>
            <w:right w:w="0" w:type="dxa"/>
          </w:tblCellMar>
        </w:tblPrEx>
        <w:trPr>
          <w:trHeight w:val="577" w:hRule="atLeast"/>
        </w:trPr>
        <w:tc>
          <w:tcPr>
            <w:tcW w:w="5000"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rPr>
          <w:trHeight w:val="612" w:hRule="atLeast"/>
        </w:trPr>
        <w:tc>
          <w:tcPr>
            <w:tcW w:w="5000"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hint="default" w:ascii="Calibri" w:hAnsi="Calibri" w:eastAsia="微软雅黑" w:cs="宋体"/>
                <w:color w:val="000000"/>
                <w:kern w:val="0"/>
                <w:szCs w:val="21"/>
                <w:lang w:val="en-US"/>
              </w:rPr>
            </w:pPr>
            <w:r>
              <w:rPr>
                <w:rFonts w:hint="eastAsia" w:ascii="宋体" w:hAnsi="宋体" w:eastAsia="宋体" w:cs="宋体"/>
                <w:b/>
                <w:bCs/>
                <w:color w:val="FF0000"/>
                <w:kern w:val="0"/>
                <w:sz w:val="20"/>
                <w:szCs w:val="20"/>
                <w:lang w:val="en-US" w:eastAsia="zh-CN"/>
              </w:rPr>
              <w:t>注：要求有质保，随标书注明质保时间及方式。</w:t>
            </w:r>
          </w:p>
        </w:tc>
      </w:tr>
      <w:tr>
        <w:tblPrEx>
          <w:tblCellMar>
            <w:top w:w="0" w:type="dxa"/>
            <w:left w:w="0" w:type="dxa"/>
            <w:bottom w:w="0" w:type="dxa"/>
            <w:right w:w="0" w:type="dxa"/>
          </w:tblCellMar>
        </w:tblPrEx>
        <w:tc>
          <w:tcPr>
            <w:tcW w:w="5000"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，设备到货验收后支付</w:t>
            </w:r>
            <w:r>
              <w:rPr>
                <w:rFonts w:hint="eastAsia" w:ascii="宋体" w:hAnsi="宋体" w:eastAsia="宋体" w:cs="宋体"/>
                <w:color w:val="000000"/>
                <w:kern w:val="0"/>
                <w:sz w:val="20"/>
                <w:szCs w:val="20"/>
                <w:lang w:val="en-US" w:eastAsia="zh-CN"/>
              </w:rPr>
              <w:t>45</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5%质保金。</w:t>
            </w:r>
          </w:p>
        </w:tc>
      </w:tr>
    </w:tbl>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after="120" w:line="362" w:lineRule="atLeast"/>
        <w:rPr>
          <w:rFonts w:ascii="宋体" w:hAnsi="宋体" w:eastAsia="宋体" w:cs="宋体"/>
          <w:b/>
          <w:bCs/>
          <w:color w:val="FF0000"/>
          <w:kern w:val="0"/>
          <w:sz w:val="20"/>
          <w:szCs w:val="20"/>
        </w:rPr>
      </w:pPr>
      <w:r>
        <w:rPr>
          <w:rFonts w:ascii="Calibri" w:hAnsi="Calibri" w:eastAsia="宋体" w:cs="宋体"/>
          <w:color w:val="000000"/>
          <w:kern w:val="0"/>
          <w:szCs w:val="21"/>
        </w:rPr>
        <w:t> </w:t>
      </w: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hint="default" w:ascii="宋体" w:hAnsi="宋体" w:eastAsia="宋体" w:cs="宋体"/>
          <w:color w:val="FF0000"/>
          <w:kern w:val="0"/>
          <w:sz w:val="20"/>
          <w:szCs w:val="20"/>
          <w:lang w:val="en-US" w:eastAsia="zh-CN"/>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增值税发票和运费等。</w:t>
      </w:r>
      <w:r>
        <w:rPr>
          <w:rFonts w:hint="eastAsia" w:ascii="宋体" w:hAnsi="宋体" w:eastAsia="宋体" w:cs="宋体"/>
          <w:color w:val="FF0000"/>
          <w:kern w:val="0"/>
          <w:sz w:val="20"/>
          <w:szCs w:val="20"/>
          <w:lang w:eastAsia="zh-CN"/>
        </w:rPr>
        <w:t>（</w:t>
      </w:r>
      <w:r>
        <w:rPr>
          <w:rFonts w:hint="eastAsia" w:ascii="宋体" w:hAnsi="宋体" w:eastAsia="宋体" w:cs="宋体"/>
          <w:color w:val="FF0000"/>
          <w:kern w:val="0"/>
          <w:sz w:val="20"/>
          <w:szCs w:val="20"/>
          <w:lang w:val="en-US" w:eastAsia="zh-CN"/>
        </w:rPr>
        <w:t>其他税率请标注）</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EzMDFlNjNiNGY1MmI5MmMzNzIzZDZhOTI0NzJjNWIifQ=="/>
  </w:docVars>
  <w:rsids>
    <w:rsidRoot w:val="00450BF7"/>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B15F0"/>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8223B"/>
    <w:rsid w:val="004A0767"/>
    <w:rsid w:val="004A3F36"/>
    <w:rsid w:val="004B2AB2"/>
    <w:rsid w:val="004D1947"/>
    <w:rsid w:val="004E4E03"/>
    <w:rsid w:val="00505527"/>
    <w:rsid w:val="00512E43"/>
    <w:rsid w:val="005209B5"/>
    <w:rsid w:val="005361D9"/>
    <w:rsid w:val="00553E8B"/>
    <w:rsid w:val="00575C04"/>
    <w:rsid w:val="005A4D44"/>
    <w:rsid w:val="005A6410"/>
    <w:rsid w:val="005E569B"/>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1247B"/>
    <w:rsid w:val="00A15A8D"/>
    <w:rsid w:val="00A4367E"/>
    <w:rsid w:val="00A54250"/>
    <w:rsid w:val="00A557E9"/>
    <w:rsid w:val="00A75594"/>
    <w:rsid w:val="00AA2234"/>
    <w:rsid w:val="00B03B9A"/>
    <w:rsid w:val="00B2599F"/>
    <w:rsid w:val="00B67268"/>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9338A"/>
    <w:rsid w:val="00FA1ACB"/>
    <w:rsid w:val="00FA433A"/>
    <w:rsid w:val="00FC2D69"/>
    <w:rsid w:val="00FF3A97"/>
    <w:rsid w:val="00FF7CCF"/>
    <w:rsid w:val="0E567870"/>
    <w:rsid w:val="15D408DC"/>
    <w:rsid w:val="2ADD7DEA"/>
    <w:rsid w:val="321D60EF"/>
    <w:rsid w:val="371B52F1"/>
    <w:rsid w:val="3B4A6D6C"/>
    <w:rsid w:val="42330824"/>
    <w:rsid w:val="43292D49"/>
    <w:rsid w:val="489D3E6D"/>
    <w:rsid w:val="505529AD"/>
    <w:rsid w:val="69E7646F"/>
    <w:rsid w:val="6A3717C1"/>
    <w:rsid w:val="6CC512CF"/>
    <w:rsid w:val="6D5C26AD"/>
    <w:rsid w:val="6F5338DA"/>
    <w:rsid w:val="7AF77D5F"/>
    <w:rsid w:val="7D8E4F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AF201-1456-407A-ABAF-2A06993000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1594</Words>
  <Characters>1733</Characters>
  <Lines>13</Lines>
  <Paragraphs>3</Paragraphs>
  <TotalTime>9</TotalTime>
  <ScaleCrop>false</ScaleCrop>
  <LinksUpToDate>false</LinksUpToDate>
  <CharactersWithSpaces>1758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2022-08-10T03:12:42Z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EC7FA1BD237B4C32BA204CA897EAA7FC</vt:lpwstr>
  </property>
</Properties>
</file>