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807" w:firstLineChars="450"/>
        <w:jc w:val="both"/>
        <w:rPr>
          <w:color w:val="000000"/>
          <w:kern w:val="0"/>
        </w:rPr>
      </w:pPr>
      <w:r>
        <w:rPr>
          <w:rFonts w:hint="eastAsia" w:ascii="宋体" w:hAnsi="宋体" w:cs="宋体"/>
          <w:b/>
          <w:bCs/>
          <w:color w:val="000000"/>
          <w:sz w:val="40"/>
          <w:szCs w:val="40"/>
          <w:u w:val="single"/>
        </w:rPr>
        <w:t>飞灰炉渣项目</w:t>
      </w:r>
      <w:r>
        <w:rPr>
          <w:rFonts w:hint="eastAsia" w:ascii="宋体" w:hAnsi="宋体" w:cs="宋体"/>
          <w:b/>
          <w:bCs/>
          <w:color w:val="000000"/>
          <w:sz w:val="40"/>
          <w:szCs w:val="40"/>
          <w:u w:val="single"/>
          <w:lang w:eastAsia="zh-CN"/>
        </w:rPr>
        <w:t>低压配电柜</w:t>
      </w:r>
      <w:r>
        <w:rPr>
          <w:rFonts w:hint="eastAsia" w:ascii="宋体" w:hAnsi="宋体" w:cs="宋体"/>
          <w:b/>
          <w:bCs/>
          <w:color w:val="000000"/>
          <w:sz w:val="40"/>
          <w:szCs w:val="40"/>
          <w:u w:val="single"/>
        </w:rPr>
        <w:t>招标书</w:t>
      </w:r>
    </w:p>
    <w:p>
      <w:pPr>
        <w:pStyle w:val="10"/>
        <w:widowControl/>
        <w:numPr>
          <w:ilvl w:val="0"/>
          <w:numId w:val="1"/>
        </w:numPr>
        <w:shd w:val="clear" w:color="auto" w:fill="FFFFFF"/>
        <w:spacing w:before="156" w:line="228" w:lineRule="atLeast"/>
        <w:ind w:firstLineChars="0"/>
        <w:jc w:val="left"/>
        <w:rPr>
          <w:rFonts w:ascii="宋体"/>
          <w:b/>
          <w:bCs/>
          <w:color w:val="000000"/>
          <w:kern w:val="0"/>
          <w:sz w:val="24"/>
          <w:szCs w:val="24"/>
        </w:rPr>
      </w:pPr>
      <w:r>
        <w:rPr>
          <w:rFonts w:hint="eastAsia" w:ascii="宋体" w:hAnsi="宋体" w:cs="宋体"/>
          <w:b/>
          <w:bCs/>
          <w:color w:val="000000"/>
          <w:kern w:val="0"/>
          <w:sz w:val="24"/>
          <w:szCs w:val="24"/>
        </w:rPr>
        <w:t>投标邀请</w:t>
      </w:r>
    </w:p>
    <w:p>
      <w:pPr>
        <w:adjustRightInd w:val="0"/>
        <w:snapToGrid w:val="0"/>
        <w:spacing w:beforeLines="50"/>
        <w:ind w:left="240" w:hanging="240" w:hangingChars="100"/>
        <w:rPr>
          <w:rFonts w:hint="eastAsia" w:ascii="宋体" w:hAnsi="宋体" w:cs="宋体"/>
          <w:sz w:val="24"/>
          <w:szCs w:val="24"/>
        </w:rPr>
      </w:pPr>
      <w:r>
        <w:rPr>
          <w:rFonts w:hint="eastAsia" w:ascii="宋体" w:hAnsi="宋体" w:cs="宋体"/>
          <w:sz w:val="24"/>
          <w:szCs w:val="24"/>
        </w:rPr>
        <w:t>鑫广绿环再生资源股份有限公司现对飞灰炉渣项目</w:t>
      </w:r>
      <w:r>
        <w:rPr>
          <w:rFonts w:hint="eastAsia" w:ascii="宋体" w:hAnsi="宋体" w:cs="宋体"/>
          <w:sz w:val="24"/>
          <w:szCs w:val="24"/>
          <w:lang w:eastAsia="zh-CN"/>
        </w:rPr>
        <w:t>低压配电柜</w:t>
      </w:r>
      <w:r>
        <w:rPr>
          <w:rFonts w:hint="eastAsia" w:ascii="宋体" w:hAnsi="宋体" w:cs="宋体"/>
          <w:sz w:val="24"/>
          <w:szCs w:val="24"/>
        </w:rPr>
        <w:t>招标，特邀请贵公司参加投标。</w:t>
      </w:r>
    </w:p>
    <w:p>
      <w:pPr>
        <w:widowControl/>
        <w:shd w:val="clear" w:color="auto" w:fill="FFFFFF"/>
        <w:spacing w:before="156" w:line="228" w:lineRule="atLeast"/>
        <w:ind w:firstLine="118"/>
        <w:rPr>
          <w:rFonts w:ascii="宋体"/>
          <w:b/>
          <w:bCs/>
          <w:color w:val="000000"/>
          <w:kern w:val="0"/>
          <w:sz w:val="24"/>
          <w:szCs w:val="24"/>
        </w:rPr>
      </w:pPr>
      <w:r>
        <w:rPr>
          <w:rFonts w:ascii="宋体" w:hAnsi="宋体" w:cs="宋体"/>
          <w:b/>
          <w:bCs/>
          <w:color w:val="000000"/>
          <w:kern w:val="0"/>
          <w:sz w:val="24"/>
          <w:szCs w:val="24"/>
        </w:rPr>
        <w:t>1</w:t>
      </w:r>
      <w:r>
        <w:rPr>
          <w:rFonts w:hint="eastAsia" w:ascii="宋体" w:hAnsi="宋体" w:cs="宋体"/>
          <w:b/>
          <w:bCs/>
          <w:color w:val="000000"/>
          <w:kern w:val="0"/>
          <w:sz w:val="24"/>
          <w:szCs w:val="24"/>
        </w:rPr>
        <w:t>、项目简介：</w:t>
      </w:r>
    </w:p>
    <w:p>
      <w:pPr>
        <w:adjustRightInd w:val="0"/>
        <w:snapToGrid w:val="0"/>
        <w:spacing w:beforeLines="50"/>
        <w:ind w:left="240" w:hanging="240" w:hangingChars="100"/>
        <w:rPr>
          <w:rFonts w:hint="eastAsia" w:ascii="宋体" w:hAnsi="宋体" w:eastAsia="宋体" w:cs="宋体"/>
          <w:sz w:val="24"/>
          <w:szCs w:val="24"/>
          <w:lang w:val="en-US" w:eastAsia="zh-CN"/>
        </w:rPr>
      </w:pPr>
      <w:r>
        <w:rPr>
          <w:rFonts w:ascii="宋体" w:hAnsi="宋体" w:cs="宋体"/>
          <w:color w:val="000000"/>
          <w:kern w:val="0"/>
          <w:sz w:val="24"/>
          <w:szCs w:val="24"/>
        </w:rPr>
        <w:t xml:space="preserve"> 1.1 </w:t>
      </w:r>
      <w:r>
        <w:rPr>
          <w:rFonts w:hint="eastAsia" w:ascii="宋体" w:hAnsi="宋体" w:cs="宋体"/>
          <w:sz w:val="24"/>
          <w:szCs w:val="24"/>
        </w:rPr>
        <w:t>项目内容：飞灰炉渣项目</w:t>
      </w:r>
      <w:r>
        <w:rPr>
          <w:rFonts w:hint="eastAsia" w:ascii="宋体" w:hAnsi="宋体" w:cs="宋体"/>
          <w:sz w:val="24"/>
          <w:szCs w:val="24"/>
          <w:lang w:eastAsia="zh-CN"/>
        </w:rPr>
        <w:t>低压配电柜。</w:t>
      </w:r>
    </w:p>
    <w:p>
      <w:pPr>
        <w:adjustRightInd w:val="0"/>
        <w:snapToGrid w:val="0"/>
        <w:spacing w:beforeLines="50"/>
        <w:ind w:firstLine="240" w:firstLineChars="100"/>
        <w:rPr>
          <w:rFonts w:ascii="宋体"/>
          <w:color w:val="000000"/>
          <w:kern w:val="0"/>
          <w:sz w:val="24"/>
          <w:szCs w:val="24"/>
        </w:rPr>
      </w:pPr>
      <w:r>
        <w:rPr>
          <w:rFonts w:ascii="宋体" w:hAnsi="宋体" w:cs="宋体"/>
          <w:color w:val="000000"/>
          <w:kern w:val="0"/>
          <w:sz w:val="24"/>
          <w:szCs w:val="24"/>
        </w:rPr>
        <w:t>1.2</w:t>
      </w:r>
      <w:r>
        <w:rPr>
          <w:rFonts w:hint="eastAsia" w:ascii="宋体" w:hAnsi="宋体" w:cs="宋体"/>
          <w:color w:val="000000"/>
          <w:kern w:val="0"/>
          <w:sz w:val="24"/>
          <w:szCs w:val="24"/>
        </w:rPr>
        <w:t>项目地址：烟台市开发区开封路</w:t>
      </w:r>
      <w:r>
        <w:rPr>
          <w:rFonts w:ascii="宋体" w:hAnsi="宋体" w:cs="宋体"/>
          <w:color w:val="000000"/>
          <w:kern w:val="0"/>
          <w:sz w:val="24"/>
          <w:szCs w:val="24"/>
        </w:rPr>
        <w:t>8</w:t>
      </w:r>
      <w:r>
        <w:rPr>
          <w:rFonts w:hint="eastAsia" w:ascii="宋体" w:hAnsi="宋体" w:cs="宋体"/>
          <w:color w:val="000000"/>
          <w:kern w:val="0"/>
          <w:sz w:val="24"/>
          <w:szCs w:val="24"/>
        </w:rPr>
        <w:t>号鑫广绿环再生资源股份有限公司厂区</w:t>
      </w:r>
    </w:p>
    <w:p>
      <w:pPr>
        <w:widowControl/>
        <w:shd w:val="clear" w:color="auto" w:fill="FFFFFF"/>
        <w:spacing w:before="156" w:line="228" w:lineRule="atLeast"/>
        <w:ind w:left="490" w:hanging="390"/>
        <w:rPr>
          <w:rFonts w:ascii="宋体"/>
          <w:color w:val="000000"/>
          <w:kern w:val="0"/>
          <w:sz w:val="24"/>
          <w:szCs w:val="24"/>
        </w:rPr>
      </w:pPr>
      <w:r>
        <w:rPr>
          <w:rFonts w:ascii="宋体" w:hAnsi="宋体" w:cs="宋体"/>
          <w:color w:val="000000"/>
          <w:kern w:val="0"/>
          <w:sz w:val="24"/>
          <w:szCs w:val="24"/>
        </w:rPr>
        <w:t>1.3</w:t>
      </w:r>
      <w:r>
        <w:rPr>
          <w:rFonts w:hint="eastAsia" w:ascii="宋体" w:hAnsi="宋体" w:cs="宋体"/>
          <w:color w:val="000000"/>
          <w:kern w:val="0"/>
          <w:sz w:val="24"/>
          <w:szCs w:val="24"/>
        </w:rPr>
        <w:t>项目明细：（详见附件一开标一览表</w:t>
      </w:r>
      <w:r>
        <w:rPr>
          <w:rFonts w:ascii="宋体" w:cs="宋体"/>
          <w:color w:val="000000"/>
          <w:kern w:val="0"/>
          <w:sz w:val="24"/>
          <w:szCs w:val="24"/>
        </w:rPr>
        <w:t>,</w:t>
      </w:r>
      <w:r>
        <w:rPr>
          <w:rFonts w:hint="eastAsia" w:ascii="宋体" w:hAnsi="宋体" w:cs="宋体"/>
          <w:color w:val="000000"/>
          <w:kern w:val="0"/>
          <w:sz w:val="24"/>
          <w:szCs w:val="24"/>
        </w:rPr>
        <w:t>附件</w:t>
      </w:r>
      <w:r>
        <w:rPr>
          <w:rFonts w:hint="eastAsia" w:ascii="宋体" w:hAnsi="宋体" w:cs="宋体"/>
          <w:color w:val="000000"/>
          <w:kern w:val="0"/>
          <w:sz w:val="24"/>
          <w:szCs w:val="24"/>
          <w:lang w:val="en-US" w:eastAsia="zh-CN"/>
        </w:rPr>
        <w:t>图纸）</w:t>
      </w:r>
    </w:p>
    <w:p>
      <w:pPr>
        <w:widowControl/>
        <w:shd w:val="clear" w:color="auto" w:fill="FFFFFF"/>
        <w:spacing w:before="156" w:line="228" w:lineRule="atLeast"/>
        <w:ind w:firstLine="118"/>
        <w:rPr>
          <w:rFonts w:ascii="宋体"/>
          <w:b/>
          <w:bCs/>
          <w:color w:val="000000"/>
          <w:kern w:val="0"/>
          <w:sz w:val="24"/>
          <w:szCs w:val="24"/>
        </w:rPr>
      </w:pPr>
      <w:r>
        <w:rPr>
          <w:rFonts w:ascii="宋体" w:hAnsi="宋体" w:cs="宋体"/>
          <w:b/>
          <w:bCs/>
          <w:color w:val="000000"/>
          <w:kern w:val="0"/>
          <w:sz w:val="24"/>
          <w:szCs w:val="24"/>
        </w:rPr>
        <w:t>2</w:t>
      </w:r>
      <w:r>
        <w:rPr>
          <w:rFonts w:hint="eastAsia" w:ascii="宋体" w:hAnsi="宋体" w:cs="宋体"/>
          <w:b/>
          <w:bCs/>
          <w:color w:val="000000"/>
          <w:kern w:val="0"/>
          <w:sz w:val="24"/>
          <w:szCs w:val="24"/>
        </w:rPr>
        <w:t>、投标人资质要求：</w:t>
      </w:r>
    </w:p>
    <w:p>
      <w:pPr>
        <w:widowControl/>
        <w:shd w:val="clear" w:color="auto" w:fill="FFFFFF"/>
        <w:spacing w:before="156" w:line="228" w:lineRule="atLeast"/>
        <w:ind w:left="210" w:leftChars="100" w:firstLine="120" w:firstLineChars="50"/>
        <w:rPr>
          <w:rFonts w:ascii="宋体"/>
          <w:color w:val="000000"/>
          <w:kern w:val="0"/>
          <w:sz w:val="24"/>
          <w:szCs w:val="24"/>
        </w:rPr>
      </w:pPr>
      <w:r>
        <w:rPr>
          <w:rFonts w:ascii="宋体" w:hAnsi="宋体" w:cs="宋体"/>
          <w:color w:val="000000"/>
          <w:kern w:val="0"/>
          <w:sz w:val="24"/>
          <w:szCs w:val="24"/>
        </w:rPr>
        <w:t>2.1</w:t>
      </w:r>
      <w:r>
        <w:rPr>
          <w:rFonts w:hint="eastAsia" w:ascii="宋体" w:hAnsi="宋体" w:cs="宋体"/>
          <w:color w:val="000000"/>
          <w:kern w:val="0"/>
          <w:sz w:val="24"/>
          <w:szCs w:val="24"/>
        </w:rPr>
        <w:t>符合国家和地方的相关要求和规定</w:t>
      </w:r>
    </w:p>
    <w:p>
      <w:pPr>
        <w:adjustRightInd w:val="0"/>
        <w:snapToGrid w:val="0"/>
        <w:spacing w:beforeLines="50" w:line="288" w:lineRule="auto"/>
        <w:ind w:firstLine="360" w:firstLineChars="150"/>
        <w:rPr>
          <w:rFonts w:ascii="宋体"/>
          <w:sz w:val="24"/>
          <w:szCs w:val="24"/>
        </w:rPr>
      </w:pPr>
      <w:r>
        <w:rPr>
          <w:rFonts w:ascii="宋体" w:hAnsi="宋体" w:cs="宋体"/>
          <w:sz w:val="24"/>
          <w:szCs w:val="24"/>
        </w:rPr>
        <w:t>2.2</w:t>
      </w:r>
      <w:r>
        <w:rPr>
          <w:rFonts w:hint="eastAsia" w:ascii="宋体" w:hAnsi="宋体" w:cs="宋体"/>
          <w:sz w:val="24"/>
          <w:szCs w:val="24"/>
        </w:rPr>
        <w:t>投标人须具备专业资质，要求证照齐全，具备制作或者出售及安装标的物的资质。</w:t>
      </w:r>
    </w:p>
    <w:p>
      <w:pPr>
        <w:widowControl/>
        <w:shd w:val="clear" w:color="auto" w:fill="FFFFFF"/>
        <w:spacing w:before="156" w:line="228" w:lineRule="atLeast"/>
        <w:ind w:firstLine="118"/>
        <w:rPr>
          <w:color w:val="000000"/>
          <w:kern w:val="0"/>
        </w:rPr>
      </w:pPr>
      <w:r>
        <w:rPr>
          <w:rFonts w:ascii="宋体" w:hAnsi="宋体" w:cs="宋体"/>
          <w:b/>
          <w:bCs/>
          <w:color w:val="000000"/>
          <w:kern w:val="0"/>
          <w:sz w:val="24"/>
          <w:szCs w:val="24"/>
        </w:rPr>
        <w:t>3</w:t>
      </w:r>
      <w:r>
        <w:rPr>
          <w:rFonts w:hint="eastAsia" w:ascii="宋体" w:hAnsi="宋体" w:cs="宋体"/>
          <w:b/>
          <w:bCs/>
          <w:color w:val="000000"/>
          <w:kern w:val="0"/>
          <w:sz w:val="24"/>
          <w:szCs w:val="24"/>
        </w:rPr>
        <w:t>、发标与投标信息：</w:t>
      </w:r>
    </w:p>
    <w:p>
      <w:pPr>
        <w:adjustRightInd w:val="0"/>
        <w:snapToGrid w:val="0"/>
        <w:spacing w:beforeLines="50" w:line="288" w:lineRule="auto"/>
        <w:ind w:left="210" w:leftChars="100"/>
        <w:rPr>
          <w:rFonts w:ascii="宋体"/>
          <w:sz w:val="24"/>
          <w:szCs w:val="24"/>
        </w:rPr>
      </w:pPr>
      <w:r>
        <w:rPr>
          <w:rFonts w:ascii="宋体" w:hAnsi="宋体" w:cs="宋体"/>
          <w:sz w:val="24"/>
          <w:szCs w:val="24"/>
        </w:rPr>
        <w:t xml:space="preserve">3.1 </w:t>
      </w:r>
      <w:r>
        <w:rPr>
          <w:rFonts w:hint="eastAsia" w:ascii="宋体" w:hAnsi="宋体" w:cs="宋体"/>
          <w:sz w:val="24"/>
          <w:szCs w:val="24"/>
        </w:rPr>
        <w:t>发标时间：</w:t>
      </w:r>
      <w:r>
        <w:rPr>
          <w:rFonts w:ascii="宋体" w:hAnsi="宋体" w:cs="宋体"/>
          <w:sz w:val="24"/>
          <w:szCs w:val="24"/>
        </w:rPr>
        <w:t>2022</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27</w:t>
      </w:r>
      <w:r>
        <w:rPr>
          <w:rFonts w:hint="eastAsia" w:ascii="宋体" w:hAnsi="宋体" w:cs="宋体"/>
          <w:sz w:val="24"/>
          <w:szCs w:val="24"/>
        </w:rPr>
        <w:t>日（周</w:t>
      </w:r>
      <w:r>
        <w:rPr>
          <w:rFonts w:hint="eastAsia" w:ascii="宋体" w:hAnsi="宋体" w:cs="宋体"/>
          <w:sz w:val="24"/>
          <w:szCs w:val="24"/>
          <w:lang w:eastAsia="zh-CN"/>
        </w:rPr>
        <w:t>五</w:t>
      </w:r>
      <w:r>
        <w:rPr>
          <w:rFonts w:hint="eastAsia" w:ascii="宋体" w:hAnsi="宋体" w:cs="宋体"/>
          <w:sz w:val="24"/>
          <w:szCs w:val="24"/>
        </w:rPr>
        <w:t>）。</w:t>
      </w:r>
    </w:p>
    <w:p>
      <w:pPr>
        <w:adjustRightInd w:val="0"/>
        <w:snapToGrid w:val="0"/>
        <w:spacing w:beforeLines="50" w:line="288" w:lineRule="auto"/>
        <w:ind w:left="210" w:leftChars="100"/>
        <w:rPr>
          <w:rFonts w:ascii="宋体"/>
          <w:sz w:val="24"/>
          <w:szCs w:val="24"/>
        </w:rPr>
      </w:pPr>
      <w:r>
        <w:rPr>
          <w:rFonts w:ascii="宋体" w:hAnsi="宋体" w:cs="宋体"/>
          <w:sz w:val="24"/>
          <w:szCs w:val="24"/>
        </w:rPr>
        <w:t xml:space="preserve">3.2 </w:t>
      </w:r>
      <w:r>
        <w:rPr>
          <w:rFonts w:hint="eastAsia" w:ascii="宋体" w:hAnsi="宋体" w:cs="宋体"/>
          <w:sz w:val="24"/>
          <w:szCs w:val="24"/>
        </w:rPr>
        <w:t>招标人：鑫广绿环再生资源股份有限公司。</w:t>
      </w:r>
    </w:p>
    <w:p>
      <w:pPr>
        <w:adjustRightInd w:val="0"/>
        <w:snapToGrid w:val="0"/>
        <w:spacing w:beforeLines="50" w:line="288" w:lineRule="auto"/>
        <w:ind w:left="210" w:leftChars="100"/>
        <w:rPr>
          <w:rFonts w:ascii="宋体"/>
          <w:color w:val="FF0000"/>
          <w:sz w:val="24"/>
          <w:szCs w:val="24"/>
        </w:rPr>
      </w:pPr>
      <w:r>
        <w:rPr>
          <w:rFonts w:ascii="宋体" w:hAnsi="宋体" w:cs="宋体"/>
          <w:sz w:val="24"/>
          <w:szCs w:val="24"/>
        </w:rPr>
        <w:t xml:space="preserve">3.3 </w:t>
      </w:r>
      <w:r>
        <w:rPr>
          <w:rFonts w:hint="eastAsia" w:ascii="宋体" w:hAnsi="宋体" w:cs="宋体"/>
          <w:sz w:val="24"/>
          <w:szCs w:val="24"/>
        </w:rPr>
        <w:t>返标截止时间：</w:t>
      </w:r>
      <w:r>
        <w:rPr>
          <w:rFonts w:ascii="宋体" w:hAnsi="宋体" w:cs="宋体"/>
          <w:color w:val="FF0000"/>
          <w:sz w:val="24"/>
          <w:szCs w:val="24"/>
        </w:rPr>
        <w:t>2022</w:t>
      </w:r>
      <w:r>
        <w:rPr>
          <w:rFonts w:hint="eastAsia" w:ascii="宋体" w:hAnsi="宋体" w:cs="宋体"/>
          <w:color w:val="FF0000"/>
          <w:sz w:val="24"/>
          <w:szCs w:val="24"/>
        </w:rPr>
        <w:t>年</w:t>
      </w:r>
      <w:r>
        <w:rPr>
          <w:rFonts w:hint="eastAsia" w:ascii="宋体" w:hAnsi="宋体" w:cs="宋体"/>
          <w:color w:val="FF0000"/>
          <w:sz w:val="24"/>
          <w:szCs w:val="24"/>
          <w:lang w:val="en-US" w:eastAsia="zh-CN"/>
        </w:rPr>
        <w:t>5</w:t>
      </w:r>
      <w:r>
        <w:rPr>
          <w:rFonts w:hint="eastAsia" w:ascii="宋体" w:hAnsi="宋体" w:cs="宋体"/>
          <w:color w:val="FF0000"/>
          <w:sz w:val="24"/>
          <w:szCs w:val="24"/>
        </w:rPr>
        <w:t>月</w:t>
      </w:r>
      <w:r>
        <w:rPr>
          <w:rFonts w:hint="eastAsia" w:ascii="宋体" w:hAnsi="宋体" w:cs="宋体"/>
          <w:color w:val="FF0000"/>
          <w:sz w:val="24"/>
          <w:szCs w:val="24"/>
          <w:lang w:val="en-US" w:eastAsia="zh-CN"/>
        </w:rPr>
        <w:t>31</w:t>
      </w:r>
      <w:r>
        <w:rPr>
          <w:rFonts w:hint="eastAsia" w:ascii="宋体" w:hAnsi="宋体" w:cs="宋体"/>
          <w:color w:val="FF0000"/>
          <w:sz w:val="24"/>
          <w:szCs w:val="24"/>
        </w:rPr>
        <w:t>日</w:t>
      </w:r>
      <w:r>
        <w:rPr>
          <w:rFonts w:ascii="宋体" w:hAnsi="宋体" w:cs="宋体"/>
          <w:color w:val="FF0000"/>
          <w:sz w:val="24"/>
          <w:szCs w:val="24"/>
        </w:rPr>
        <w:t>12</w:t>
      </w:r>
      <w:r>
        <w:rPr>
          <w:rFonts w:hint="eastAsia" w:ascii="宋体" w:hAnsi="宋体" w:cs="宋体"/>
          <w:color w:val="FF0000"/>
          <w:sz w:val="24"/>
          <w:szCs w:val="24"/>
        </w:rPr>
        <w:t>：</w:t>
      </w:r>
      <w:r>
        <w:rPr>
          <w:rFonts w:ascii="宋体" w:cs="宋体"/>
          <w:color w:val="FF0000"/>
          <w:sz w:val="24"/>
          <w:szCs w:val="24"/>
        </w:rPr>
        <w:t>00</w:t>
      </w:r>
      <w:r>
        <w:rPr>
          <w:rFonts w:hint="eastAsia" w:ascii="宋体" w:hAnsi="宋体" w:cs="宋体"/>
          <w:sz w:val="24"/>
          <w:szCs w:val="24"/>
        </w:rPr>
        <w:t>。</w:t>
      </w:r>
    </w:p>
    <w:p>
      <w:pPr>
        <w:adjustRightInd w:val="0"/>
        <w:snapToGrid w:val="0"/>
        <w:spacing w:beforeLines="50" w:line="288" w:lineRule="auto"/>
        <w:ind w:left="210" w:leftChars="100"/>
        <w:rPr>
          <w:rFonts w:ascii="宋体"/>
          <w:sz w:val="24"/>
          <w:szCs w:val="24"/>
        </w:rPr>
      </w:pPr>
      <w:r>
        <w:rPr>
          <w:rFonts w:ascii="宋体" w:hAnsi="宋体" w:cs="宋体"/>
          <w:color w:val="000000"/>
          <w:sz w:val="24"/>
          <w:szCs w:val="24"/>
        </w:rPr>
        <w:t xml:space="preserve">3.4 </w:t>
      </w:r>
      <w:r>
        <w:rPr>
          <w:rFonts w:hint="eastAsia" w:ascii="宋体" w:hAnsi="宋体" w:cs="宋体"/>
          <w:color w:val="000000"/>
          <w:sz w:val="24"/>
          <w:szCs w:val="24"/>
        </w:rPr>
        <w:t>返标地点：</w:t>
      </w:r>
      <w:r>
        <w:rPr>
          <w:rFonts w:hint="eastAsia" w:ascii="宋体" w:hAnsi="宋体" w:cs="宋体"/>
          <w:color w:val="FF0000"/>
          <w:sz w:val="24"/>
          <w:szCs w:val="24"/>
        </w:rPr>
        <w:t>烟台市</w:t>
      </w:r>
      <w:r>
        <w:rPr>
          <w:rFonts w:ascii="宋体" w:hAnsi="宋体" w:cs="宋体"/>
          <w:color w:val="FF0000"/>
          <w:sz w:val="24"/>
          <w:szCs w:val="24"/>
        </w:rPr>
        <w:t xml:space="preserve"> </w:t>
      </w:r>
      <w:r>
        <w:rPr>
          <w:rFonts w:hint="eastAsia" w:ascii="宋体" w:hAnsi="宋体" w:cs="宋体"/>
          <w:color w:val="FF0000"/>
          <w:sz w:val="24"/>
          <w:szCs w:val="24"/>
        </w:rPr>
        <w:t>开发区</w:t>
      </w:r>
      <w:r>
        <w:rPr>
          <w:rFonts w:ascii="宋体" w:hAnsi="宋体" w:cs="宋体"/>
          <w:color w:val="FF0000"/>
          <w:sz w:val="24"/>
          <w:szCs w:val="24"/>
        </w:rPr>
        <w:t xml:space="preserve"> </w:t>
      </w:r>
      <w:r>
        <w:rPr>
          <w:rFonts w:hint="eastAsia" w:ascii="宋体" w:hAnsi="宋体" w:cs="宋体"/>
          <w:color w:val="FF0000"/>
          <w:sz w:val="24"/>
          <w:szCs w:val="24"/>
        </w:rPr>
        <w:t>开封路</w:t>
      </w:r>
      <w:r>
        <w:rPr>
          <w:rFonts w:ascii="宋体" w:hAnsi="宋体" w:cs="宋体"/>
          <w:color w:val="FF0000"/>
          <w:sz w:val="24"/>
          <w:szCs w:val="24"/>
        </w:rPr>
        <w:t>8</w:t>
      </w:r>
      <w:r>
        <w:rPr>
          <w:rFonts w:hint="eastAsia" w:ascii="宋体" w:hAnsi="宋体" w:cs="宋体"/>
          <w:color w:val="FF0000"/>
          <w:sz w:val="24"/>
          <w:szCs w:val="24"/>
        </w:rPr>
        <w:t>号，鑫广绿环再生资源股份有限公司</w:t>
      </w:r>
      <w:r>
        <w:rPr>
          <w:rFonts w:ascii="宋体" w:hAnsi="宋体" w:cs="宋体"/>
          <w:color w:val="FF0000"/>
          <w:sz w:val="24"/>
          <w:szCs w:val="24"/>
        </w:rPr>
        <w:t xml:space="preserve"> </w:t>
      </w:r>
      <w:r>
        <w:rPr>
          <w:rFonts w:hint="eastAsia" w:ascii="宋体" w:hAnsi="宋体" w:cs="宋体"/>
          <w:color w:val="FF0000"/>
          <w:sz w:val="24"/>
          <w:szCs w:val="24"/>
        </w:rPr>
        <w:t>审计部</w:t>
      </w:r>
      <w:r>
        <w:rPr>
          <w:rFonts w:ascii="宋体" w:hAnsi="宋体" w:cs="宋体"/>
          <w:color w:val="FF0000"/>
          <w:sz w:val="24"/>
          <w:szCs w:val="24"/>
        </w:rPr>
        <w:t xml:space="preserve"> </w:t>
      </w:r>
      <w:r>
        <w:rPr>
          <w:rFonts w:hint="eastAsia" w:ascii="宋体" w:hAnsi="宋体" w:cs="宋体"/>
          <w:color w:val="FF0000"/>
          <w:sz w:val="24"/>
          <w:szCs w:val="24"/>
        </w:rPr>
        <w:t>李佳欣收（</w:t>
      </w:r>
      <w:r>
        <w:rPr>
          <w:rFonts w:ascii="宋体" w:hAnsi="宋体" w:cs="宋体"/>
          <w:color w:val="FF0000"/>
          <w:sz w:val="24"/>
          <w:szCs w:val="24"/>
        </w:rPr>
        <w:t>0535-6977130</w:t>
      </w:r>
      <w:r>
        <w:rPr>
          <w:rFonts w:hint="eastAsia" w:ascii="宋体" w:hAnsi="宋体" w:cs="宋体"/>
          <w:color w:val="FF0000"/>
          <w:sz w:val="24"/>
          <w:szCs w:val="24"/>
        </w:rPr>
        <w:t>）邮箱：</w:t>
      </w:r>
      <w:r>
        <w:rPr>
          <w:rFonts w:ascii="宋体" w:hAnsi="宋体" w:cs="宋体"/>
          <w:color w:val="FF0000"/>
          <w:sz w:val="24"/>
          <w:szCs w:val="24"/>
        </w:rPr>
        <w:t>baojia@lvhuanchina.com</w:t>
      </w:r>
    </w:p>
    <w:p>
      <w:pPr>
        <w:adjustRightInd w:val="0"/>
        <w:snapToGrid w:val="0"/>
        <w:spacing w:beforeLines="50" w:line="288" w:lineRule="auto"/>
        <w:ind w:left="210" w:leftChars="100"/>
        <w:rPr>
          <w:rFonts w:ascii="宋体"/>
          <w:color w:val="000000"/>
          <w:sz w:val="24"/>
          <w:szCs w:val="24"/>
        </w:rPr>
      </w:pPr>
      <w:r>
        <w:rPr>
          <w:rFonts w:ascii="宋体" w:hAnsi="宋体" w:cs="宋体"/>
          <w:color w:val="000000"/>
          <w:sz w:val="24"/>
          <w:szCs w:val="24"/>
        </w:rPr>
        <w:t>3</w:t>
      </w:r>
      <w:r>
        <w:rPr>
          <w:rFonts w:ascii="宋体" w:cs="宋体"/>
          <w:color w:val="000000"/>
          <w:sz w:val="24"/>
          <w:szCs w:val="24"/>
        </w:rPr>
        <w:t>.</w:t>
      </w:r>
      <w:r>
        <w:rPr>
          <w:rFonts w:ascii="宋体" w:hAnsi="宋体" w:cs="宋体"/>
          <w:sz w:val="24"/>
          <w:szCs w:val="24"/>
        </w:rPr>
        <w:t xml:space="preserve">5 </w:t>
      </w:r>
      <w:r>
        <w:rPr>
          <w:rFonts w:hint="eastAsia" w:ascii="宋体" w:hAnsi="宋体" w:cs="宋体"/>
          <w:sz w:val="24"/>
          <w:szCs w:val="24"/>
        </w:rPr>
        <w:t>招标</w:t>
      </w:r>
      <w:r>
        <w:rPr>
          <w:rFonts w:hint="eastAsia" w:ascii="宋体" w:hAnsi="宋体" w:cs="宋体"/>
          <w:color w:val="000000"/>
          <w:sz w:val="24"/>
          <w:szCs w:val="24"/>
        </w:rPr>
        <w:t>联系人：</w:t>
      </w:r>
      <w:r>
        <w:rPr>
          <w:rFonts w:ascii="宋体" w:hAnsi="宋体" w:cs="宋体"/>
          <w:color w:val="000000"/>
          <w:sz w:val="24"/>
          <w:szCs w:val="24"/>
        </w:rPr>
        <w:t xml:space="preserve"> </w:t>
      </w:r>
      <w:r>
        <w:rPr>
          <w:rFonts w:hint="eastAsia" w:ascii="宋体" w:hAnsi="宋体" w:cs="宋体"/>
          <w:color w:val="000000"/>
          <w:sz w:val="24"/>
          <w:szCs w:val="24"/>
          <w:lang w:eastAsia="zh-CN"/>
        </w:rPr>
        <w:t>刘希娟</w:t>
      </w:r>
      <w:r>
        <w:rPr>
          <w:rFonts w:hint="eastAsia" w:ascii="宋体" w:hAnsi="宋体" w:cs="宋体"/>
          <w:color w:val="000000"/>
          <w:sz w:val="24"/>
          <w:szCs w:val="24"/>
        </w:rPr>
        <w:t>（手机</w:t>
      </w:r>
      <w:r>
        <w:rPr>
          <w:rFonts w:hint="eastAsia" w:ascii="宋体" w:hAnsi="宋体" w:cs="宋体"/>
          <w:color w:val="000000"/>
          <w:sz w:val="24"/>
          <w:szCs w:val="24"/>
          <w:lang w:val="en-US" w:eastAsia="zh-CN"/>
        </w:rPr>
        <w:t>15254599370</w:t>
      </w:r>
      <w:r>
        <w:rPr>
          <w:rFonts w:hint="eastAsia" w:ascii="宋体" w:hAnsi="宋体" w:cs="宋体"/>
          <w:color w:val="000000"/>
          <w:sz w:val="24"/>
          <w:szCs w:val="24"/>
        </w:rPr>
        <w:t>）。</w:t>
      </w:r>
    </w:p>
    <w:p>
      <w:pPr>
        <w:adjustRightInd w:val="0"/>
        <w:snapToGrid w:val="0"/>
        <w:spacing w:beforeLines="50" w:line="288" w:lineRule="auto"/>
        <w:ind w:left="210" w:leftChars="100"/>
        <w:rPr>
          <w:rFonts w:ascii="宋体"/>
          <w:color w:val="000000"/>
          <w:sz w:val="24"/>
          <w:szCs w:val="24"/>
        </w:rPr>
      </w:pPr>
      <w:r>
        <w:rPr>
          <w:rFonts w:ascii="宋体" w:hAnsi="宋体" w:cs="宋体"/>
          <w:color w:val="000000"/>
          <w:sz w:val="24"/>
          <w:szCs w:val="24"/>
        </w:rPr>
        <w:t>3.6</w:t>
      </w:r>
      <w:r>
        <w:rPr>
          <w:rFonts w:hint="eastAsia" w:ascii="宋体" w:hAnsi="宋体" w:cs="宋体"/>
          <w:color w:val="000000"/>
          <w:sz w:val="24"/>
          <w:szCs w:val="24"/>
        </w:rPr>
        <w:t>技术答疑部门：</w:t>
      </w:r>
      <w:r>
        <w:rPr>
          <w:rFonts w:hint="eastAsia" w:ascii="宋体" w:hAnsi="宋体" w:cs="宋体"/>
          <w:color w:val="000000"/>
          <w:sz w:val="24"/>
          <w:szCs w:val="24"/>
          <w:lang w:eastAsia="zh-CN"/>
        </w:rPr>
        <w:t>林经理</w:t>
      </w:r>
      <w:r>
        <w:rPr>
          <w:rFonts w:hint="eastAsia" w:ascii="宋体" w:hAnsi="宋体" w:cs="宋体"/>
          <w:color w:val="000000"/>
          <w:sz w:val="24"/>
          <w:szCs w:val="24"/>
        </w:rPr>
        <w:t>（电话</w:t>
      </w:r>
      <w:r>
        <w:rPr>
          <w:rFonts w:hint="eastAsia" w:ascii="宋体" w:hAnsi="宋体" w:cs="宋体"/>
          <w:color w:val="000000"/>
          <w:sz w:val="24"/>
          <w:szCs w:val="24"/>
          <w:lang w:val="en-US" w:eastAsia="zh-CN"/>
        </w:rPr>
        <w:t>13156900324</w:t>
      </w:r>
      <w:r>
        <w:rPr>
          <w:rFonts w:hint="eastAsia" w:ascii="宋体" w:hAnsi="宋体" w:cs="宋体"/>
          <w:color w:val="000000"/>
          <w:sz w:val="24"/>
          <w:szCs w:val="24"/>
        </w:rPr>
        <w:t>）</w:t>
      </w:r>
    </w:p>
    <w:p>
      <w:pPr>
        <w:adjustRightInd w:val="0"/>
        <w:snapToGrid w:val="0"/>
        <w:spacing w:beforeLines="50" w:line="288" w:lineRule="auto"/>
        <w:ind w:left="210" w:leftChars="100"/>
        <w:rPr>
          <w:rFonts w:ascii="宋体" w:cs="宋体"/>
          <w:color w:val="FF0000"/>
          <w:sz w:val="24"/>
          <w:szCs w:val="24"/>
        </w:rPr>
      </w:pPr>
      <w:r>
        <w:rPr>
          <w:rFonts w:ascii="宋体" w:hAnsi="宋体" w:cs="宋体"/>
          <w:color w:val="000000"/>
          <w:sz w:val="24"/>
          <w:szCs w:val="24"/>
        </w:rPr>
        <w:t>3</w:t>
      </w:r>
      <w:r>
        <w:rPr>
          <w:rFonts w:ascii="宋体" w:cs="宋体"/>
          <w:color w:val="000000"/>
          <w:sz w:val="24"/>
          <w:szCs w:val="24"/>
        </w:rPr>
        <w:t>.</w:t>
      </w:r>
      <w:r>
        <w:rPr>
          <w:rFonts w:ascii="宋体" w:hAnsi="宋体" w:cs="宋体"/>
          <w:color w:val="000000"/>
          <w:sz w:val="24"/>
          <w:szCs w:val="24"/>
        </w:rPr>
        <w:t xml:space="preserve">7 </w:t>
      </w:r>
      <w:r>
        <w:rPr>
          <w:rFonts w:hint="eastAsia" w:ascii="宋体" w:hAnsi="宋体" w:cs="宋体"/>
          <w:sz w:val="24"/>
          <w:szCs w:val="24"/>
        </w:rPr>
        <w:t>开标时间：</w:t>
      </w:r>
      <w:r>
        <w:rPr>
          <w:rFonts w:ascii="宋体" w:hAnsi="宋体" w:cs="宋体"/>
          <w:color w:val="FF0000"/>
          <w:sz w:val="24"/>
          <w:szCs w:val="24"/>
        </w:rPr>
        <w:t>2022</w:t>
      </w:r>
      <w:r>
        <w:rPr>
          <w:rFonts w:hint="eastAsia" w:ascii="宋体" w:hAnsi="宋体" w:cs="宋体"/>
          <w:color w:val="FF0000"/>
          <w:sz w:val="24"/>
          <w:szCs w:val="24"/>
        </w:rPr>
        <w:t>年</w:t>
      </w:r>
      <w:r>
        <w:rPr>
          <w:rFonts w:hint="eastAsia" w:ascii="宋体" w:hAnsi="宋体" w:cs="宋体"/>
          <w:color w:val="FF0000"/>
          <w:sz w:val="24"/>
          <w:szCs w:val="24"/>
          <w:lang w:val="en-US" w:eastAsia="zh-CN"/>
        </w:rPr>
        <w:t>5</w:t>
      </w:r>
      <w:r>
        <w:rPr>
          <w:rFonts w:hint="eastAsia" w:ascii="宋体" w:hAnsi="宋体" w:cs="宋体"/>
          <w:color w:val="FF0000"/>
          <w:sz w:val="24"/>
          <w:szCs w:val="24"/>
        </w:rPr>
        <w:t>月</w:t>
      </w:r>
      <w:r>
        <w:rPr>
          <w:rFonts w:hint="eastAsia" w:ascii="宋体" w:hAnsi="宋体" w:cs="宋体"/>
          <w:color w:val="FF0000"/>
          <w:sz w:val="24"/>
          <w:szCs w:val="24"/>
          <w:lang w:val="en-US" w:eastAsia="zh-CN"/>
        </w:rPr>
        <w:t>31</w:t>
      </w:r>
      <w:r>
        <w:rPr>
          <w:rFonts w:hint="eastAsia" w:ascii="宋体" w:hAnsi="宋体" w:cs="宋体"/>
          <w:color w:val="FF0000"/>
          <w:sz w:val="24"/>
          <w:szCs w:val="24"/>
        </w:rPr>
        <w:t>日</w:t>
      </w:r>
      <w:r>
        <w:rPr>
          <w:rFonts w:ascii="宋体" w:hAnsi="宋体" w:cs="宋体"/>
          <w:color w:val="FF0000"/>
          <w:sz w:val="24"/>
          <w:szCs w:val="24"/>
        </w:rPr>
        <w:t>1</w:t>
      </w:r>
      <w:r>
        <w:rPr>
          <w:rFonts w:hint="eastAsia" w:ascii="宋体" w:hAnsi="宋体" w:cs="宋体"/>
          <w:color w:val="FF0000"/>
          <w:sz w:val="24"/>
          <w:szCs w:val="24"/>
          <w:lang w:val="en-US" w:eastAsia="zh-CN"/>
        </w:rPr>
        <w:t>4</w:t>
      </w:r>
      <w:r>
        <w:rPr>
          <w:rFonts w:hint="eastAsia" w:ascii="宋体" w:hAnsi="宋体" w:cs="宋体"/>
          <w:color w:val="FF0000"/>
          <w:sz w:val="24"/>
          <w:szCs w:val="24"/>
        </w:rPr>
        <w:t>：</w:t>
      </w:r>
      <w:r>
        <w:rPr>
          <w:rFonts w:hint="eastAsia" w:ascii="宋体" w:hAnsi="宋体" w:cs="宋体"/>
          <w:color w:val="FF0000"/>
          <w:sz w:val="24"/>
          <w:szCs w:val="24"/>
          <w:lang w:val="en-US" w:eastAsia="zh-CN"/>
        </w:rPr>
        <w:t>3</w:t>
      </w:r>
      <w:r>
        <w:rPr>
          <w:rFonts w:ascii="宋体" w:cs="宋体"/>
          <w:color w:val="FF0000"/>
          <w:sz w:val="24"/>
          <w:szCs w:val="24"/>
        </w:rPr>
        <w:t>0</w:t>
      </w:r>
      <w:bookmarkStart w:id="0" w:name="_GoBack"/>
      <w:bookmarkEnd w:id="0"/>
    </w:p>
    <w:p>
      <w:pPr>
        <w:adjustRightInd w:val="0"/>
        <w:snapToGrid w:val="0"/>
        <w:spacing w:beforeLines="50" w:line="288" w:lineRule="auto"/>
        <w:ind w:left="210" w:leftChars="100"/>
        <w:rPr>
          <w:rFonts w:ascii="宋体"/>
          <w:color w:val="000000"/>
          <w:sz w:val="24"/>
          <w:szCs w:val="24"/>
        </w:rPr>
      </w:pPr>
      <w:r>
        <w:rPr>
          <w:rFonts w:ascii="宋体" w:hAnsi="宋体" w:cs="宋体"/>
          <w:color w:val="000000"/>
          <w:sz w:val="24"/>
          <w:szCs w:val="24"/>
        </w:rPr>
        <w:t>3</w:t>
      </w:r>
      <w:r>
        <w:rPr>
          <w:rFonts w:ascii="宋体" w:cs="宋体"/>
          <w:color w:val="000000"/>
          <w:sz w:val="24"/>
          <w:szCs w:val="24"/>
        </w:rPr>
        <w:t>.</w:t>
      </w:r>
      <w:r>
        <w:rPr>
          <w:rFonts w:ascii="宋体" w:hAnsi="宋体" w:cs="宋体"/>
          <w:color w:val="000000"/>
          <w:sz w:val="24"/>
          <w:szCs w:val="24"/>
        </w:rPr>
        <w:t xml:space="preserve">8 </w:t>
      </w:r>
      <w:r>
        <w:rPr>
          <w:rFonts w:hint="eastAsia" w:ascii="宋体" w:hAnsi="宋体" w:cs="宋体"/>
          <w:color w:val="000000"/>
          <w:sz w:val="24"/>
          <w:szCs w:val="24"/>
        </w:rPr>
        <w:t>开标地点：</w:t>
      </w:r>
      <w:r>
        <w:rPr>
          <w:rFonts w:hint="eastAsia" w:ascii="宋体" w:hAnsi="宋体" w:cs="宋体"/>
          <w:sz w:val="24"/>
          <w:szCs w:val="24"/>
        </w:rPr>
        <w:t>烟台市开发区开封路</w:t>
      </w:r>
      <w:r>
        <w:rPr>
          <w:rFonts w:ascii="宋体" w:hAnsi="宋体" w:cs="宋体"/>
          <w:sz w:val="24"/>
          <w:szCs w:val="24"/>
        </w:rPr>
        <w:t>8</w:t>
      </w:r>
      <w:r>
        <w:rPr>
          <w:rFonts w:hint="eastAsia" w:ascii="宋体" w:hAnsi="宋体" w:cs="宋体"/>
          <w:sz w:val="24"/>
          <w:szCs w:val="24"/>
        </w:rPr>
        <w:t>号鑫广绿环再生资源股份有限公司</w:t>
      </w:r>
      <w:r>
        <w:rPr>
          <w:rFonts w:ascii="宋体" w:hAnsi="宋体" w:cs="宋体"/>
          <w:sz w:val="24"/>
          <w:szCs w:val="24"/>
        </w:rPr>
        <w:t xml:space="preserve"> </w:t>
      </w:r>
      <w:r>
        <w:rPr>
          <w:rFonts w:hint="eastAsia" w:ascii="宋体" w:hAnsi="宋体" w:cs="宋体"/>
          <w:sz w:val="24"/>
          <w:szCs w:val="24"/>
        </w:rPr>
        <w:t>一楼大会议室</w:t>
      </w:r>
      <w:r>
        <w:rPr>
          <w:rFonts w:hint="eastAsia" w:ascii="宋体" w:hAnsi="宋体" w:cs="宋体"/>
          <w:color w:val="000000"/>
          <w:sz w:val="24"/>
          <w:szCs w:val="24"/>
        </w:rPr>
        <w:t>。</w:t>
      </w:r>
    </w:p>
    <w:p>
      <w:pPr>
        <w:widowControl/>
        <w:shd w:val="clear" w:color="auto" w:fill="FFFFFF"/>
        <w:spacing w:before="156" w:line="228" w:lineRule="atLeast"/>
        <w:jc w:val="left"/>
        <w:rPr>
          <w:color w:val="000000"/>
          <w:kern w:val="0"/>
        </w:rPr>
      </w:pPr>
      <w:r>
        <w:rPr>
          <w:rFonts w:hint="eastAsia" w:ascii="宋体" w:hAnsi="宋体" w:cs="宋体"/>
          <w:b/>
          <w:bCs/>
          <w:color w:val="000000"/>
          <w:kern w:val="0"/>
          <w:sz w:val="32"/>
          <w:szCs w:val="32"/>
        </w:rPr>
        <w:t>二、投标须知</w:t>
      </w:r>
    </w:p>
    <w:p>
      <w:pPr>
        <w:adjustRightInd w:val="0"/>
        <w:snapToGrid w:val="0"/>
        <w:spacing w:beforeLines="50"/>
        <w:ind w:left="240" w:hanging="241" w:hangingChars="100"/>
        <w:rPr>
          <w:rFonts w:hint="eastAsia" w:ascii="宋体" w:hAnsi="宋体" w:cs="宋体"/>
          <w:sz w:val="24"/>
          <w:szCs w:val="24"/>
          <w:lang w:eastAsia="zh-CN"/>
        </w:rPr>
      </w:pPr>
      <w:r>
        <w:rPr>
          <w:rFonts w:ascii="宋体" w:hAnsi="宋体" w:cs="宋体"/>
          <w:b/>
          <w:bCs/>
          <w:color w:val="000000"/>
          <w:kern w:val="0"/>
          <w:sz w:val="24"/>
          <w:szCs w:val="24"/>
        </w:rPr>
        <w:t>1</w:t>
      </w:r>
      <w:r>
        <w:rPr>
          <w:rFonts w:hint="eastAsia" w:ascii="宋体" w:hAnsi="宋体" w:cs="宋体"/>
          <w:b/>
          <w:bCs/>
          <w:color w:val="000000"/>
          <w:kern w:val="0"/>
          <w:sz w:val="24"/>
          <w:szCs w:val="24"/>
        </w:rPr>
        <w:t>、适用范围：</w:t>
      </w:r>
      <w:r>
        <w:rPr>
          <w:rFonts w:hint="eastAsia" w:ascii="宋体" w:hAnsi="宋体" w:cs="宋体"/>
          <w:sz w:val="24"/>
          <w:szCs w:val="24"/>
        </w:rPr>
        <w:t>飞灰炉渣项目</w:t>
      </w:r>
      <w:r>
        <w:rPr>
          <w:rFonts w:hint="eastAsia" w:ascii="宋体" w:hAnsi="宋体" w:cs="宋体"/>
          <w:sz w:val="24"/>
          <w:szCs w:val="24"/>
          <w:lang w:eastAsia="zh-CN"/>
        </w:rPr>
        <w:t>低压配电柜。</w:t>
      </w:r>
    </w:p>
    <w:p>
      <w:pPr>
        <w:adjustRightInd w:val="0"/>
        <w:snapToGrid w:val="0"/>
        <w:spacing w:beforeLines="50"/>
        <w:ind w:left="241" w:hanging="241" w:hangingChars="100"/>
        <w:rPr>
          <w:color w:val="000000"/>
          <w:kern w:val="0"/>
        </w:rPr>
      </w:pPr>
      <w:r>
        <w:rPr>
          <w:rFonts w:ascii="宋体" w:hAnsi="宋体" w:cs="宋体"/>
          <w:b/>
          <w:bCs/>
          <w:color w:val="000000"/>
          <w:kern w:val="0"/>
          <w:sz w:val="24"/>
          <w:szCs w:val="24"/>
        </w:rPr>
        <w:t>2</w:t>
      </w:r>
      <w:r>
        <w:rPr>
          <w:rFonts w:hint="eastAsia" w:ascii="宋体" w:hAnsi="宋体" w:cs="宋体"/>
          <w:b/>
          <w:bCs/>
          <w:color w:val="000000"/>
          <w:kern w:val="0"/>
          <w:sz w:val="24"/>
          <w:szCs w:val="24"/>
        </w:rPr>
        <w:t>、名称定义：</w:t>
      </w:r>
    </w:p>
    <w:p>
      <w:pPr>
        <w:widowControl/>
        <w:shd w:val="clear" w:color="auto" w:fill="FFFFFF"/>
        <w:spacing w:before="156" w:line="228" w:lineRule="atLeast"/>
        <w:ind w:left="210"/>
        <w:rPr>
          <w:color w:val="000000"/>
          <w:kern w:val="0"/>
        </w:rPr>
      </w:pPr>
      <w:r>
        <w:rPr>
          <w:rFonts w:ascii="宋体" w:hAnsi="宋体" w:cs="宋体"/>
          <w:color w:val="000000"/>
          <w:kern w:val="0"/>
          <w:sz w:val="24"/>
          <w:szCs w:val="24"/>
        </w:rPr>
        <w:t>2.1</w:t>
      </w:r>
      <w:r>
        <w:rPr>
          <w:rFonts w:hint="eastAsia" w:ascii="宋体" w:hAnsi="宋体" w:cs="宋体"/>
          <w:color w:val="000000"/>
          <w:kern w:val="0"/>
          <w:sz w:val="24"/>
          <w:szCs w:val="24"/>
        </w:rPr>
        <w:t>招标人：指鑫广绿环再生资源股份有限公司。</w:t>
      </w:r>
    </w:p>
    <w:p>
      <w:pPr>
        <w:widowControl/>
        <w:shd w:val="clear" w:color="auto" w:fill="FFFFFF"/>
        <w:spacing w:before="156" w:line="228" w:lineRule="atLeast"/>
        <w:ind w:left="210"/>
        <w:rPr>
          <w:color w:val="000000"/>
          <w:kern w:val="0"/>
        </w:rPr>
      </w:pPr>
      <w:r>
        <w:rPr>
          <w:rFonts w:ascii="宋体" w:hAnsi="宋体" w:cs="宋体"/>
          <w:color w:val="000000"/>
          <w:kern w:val="0"/>
          <w:sz w:val="24"/>
          <w:szCs w:val="24"/>
        </w:rPr>
        <w:t>2.2</w:t>
      </w:r>
      <w:r>
        <w:rPr>
          <w:rFonts w:hint="eastAsia" w:ascii="宋体" w:hAnsi="宋体" w:cs="宋体"/>
          <w:color w:val="000000"/>
          <w:kern w:val="0"/>
          <w:sz w:val="24"/>
          <w:szCs w:val="24"/>
        </w:rPr>
        <w:t>投标人：指提交满足所有条件，有资质参加投标的公司单位。</w:t>
      </w:r>
    </w:p>
    <w:p>
      <w:pPr>
        <w:widowControl/>
        <w:shd w:val="clear" w:color="auto" w:fill="FFFFFF"/>
        <w:spacing w:before="156" w:line="217" w:lineRule="atLeast"/>
        <w:ind w:left="210"/>
        <w:rPr>
          <w:rFonts w:ascii="Arial" w:hAnsi="Arial" w:cs="Arial"/>
          <w:color w:val="000000"/>
          <w:kern w:val="0"/>
          <w:sz w:val="20"/>
          <w:szCs w:val="20"/>
        </w:rPr>
      </w:pPr>
      <w:r>
        <w:rPr>
          <w:rFonts w:ascii="宋体" w:hAnsi="宋体" w:cs="宋体"/>
          <w:color w:val="000000"/>
          <w:kern w:val="0"/>
          <w:sz w:val="24"/>
          <w:szCs w:val="24"/>
        </w:rPr>
        <w:t>2.3</w:t>
      </w:r>
      <w:r>
        <w:rPr>
          <w:rFonts w:hint="eastAsia" w:ascii="宋体" w:hAnsi="宋体" w:cs="宋体"/>
          <w:color w:val="000000"/>
          <w:kern w:val="0"/>
          <w:sz w:val="24"/>
          <w:szCs w:val="24"/>
        </w:rPr>
        <w:t>中标人：指获得此项目订单的公司单位。</w:t>
      </w:r>
    </w:p>
    <w:p>
      <w:pPr>
        <w:widowControl/>
        <w:shd w:val="clear" w:color="auto" w:fill="FFFFFF"/>
        <w:spacing w:before="156" w:line="228" w:lineRule="atLeast"/>
        <w:ind w:left="720" w:hanging="720"/>
        <w:rPr>
          <w:color w:val="000000"/>
          <w:kern w:val="0"/>
        </w:rPr>
      </w:pPr>
      <w:r>
        <w:rPr>
          <w:rFonts w:ascii="宋体" w:hAnsi="宋体" w:cs="宋体"/>
          <w:b/>
          <w:bCs/>
          <w:color w:val="000000"/>
          <w:kern w:val="0"/>
          <w:sz w:val="24"/>
          <w:szCs w:val="24"/>
        </w:rPr>
        <w:t>3</w:t>
      </w:r>
      <w:r>
        <w:rPr>
          <w:rFonts w:hint="eastAsia" w:ascii="宋体" w:hAnsi="宋体" w:cs="宋体"/>
          <w:b/>
          <w:bCs/>
          <w:color w:val="000000"/>
          <w:kern w:val="0"/>
          <w:sz w:val="24"/>
          <w:szCs w:val="24"/>
        </w:rPr>
        <w:t>、</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投标文件及组成：</w:t>
      </w:r>
    </w:p>
    <w:p>
      <w:pPr>
        <w:widowControl/>
        <w:shd w:val="clear" w:color="auto" w:fill="FFFFFF"/>
        <w:spacing w:before="156" w:line="228" w:lineRule="atLeast"/>
        <w:ind w:left="930" w:hanging="720"/>
        <w:rPr>
          <w:color w:val="000000"/>
          <w:kern w:val="0"/>
        </w:rPr>
      </w:pPr>
      <w:r>
        <w:rPr>
          <w:rFonts w:ascii="宋体" w:hAnsi="宋体" w:cs="宋体"/>
          <w:color w:val="000000"/>
          <w:kern w:val="0"/>
          <w:sz w:val="24"/>
          <w:szCs w:val="24"/>
        </w:rPr>
        <w:t>3.1</w:t>
      </w:r>
      <w:r>
        <w:rPr>
          <w:rFonts w:hint="eastAsia" w:ascii="宋体" w:hAnsi="宋体" w:cs="宋体"/>
          <w:color w:val="000000"/>
          <w:kern w:val="0"/>
          <w:sz w:val="24"/>
          <w:szCs w:val="24"/>
        </w:rPr>
        <w:t>投标人本企业有关证明复印件，如：营业执照、资质证书、安全证书、其它信誉证书等。</w:t>
      </w:r>
    </w:p>
    <w:p>
      <w:pPr>
        <w:widowControl/>
        <w:shd w:val="clear" w:color="auto" w:fill="FFFFFF"/>
        <w:spacing w:before="156" w:line="228" w:lineRule="atLeast"/>
        <w:ind w:left="930" w:hanging="720"/>
        <w:rPr>
          <w:rFonts w:ascii="宋体"/>
          <w:color w:val="000000"/>
          <w:kern w:val="0"/>
          <w:sz w:val="24"/>
          <w:szCs w:val="24"/>
        </w:rPr>
      </w:pPr>
      <w:r>
        <w:rPr>
          <w:rFonts w:ascii="宋体" w:hAnsi="宋体" w:cs="宋体"/>
          <w:color w:val="000000"/>
          <w:kern w:val="0"/>
          <w:sz w:val="24"/>
          <w:szCs w:val="24"/>
        </w:rPr>
        <w:t>3.2</w:t>
      </w:r>
      <w:r>
        <w:rPr>
          <w:rFonts w:hint="eastAsia" w:ascii="宋体" w:hAnsi="宋体" w:cs="宋体"/>
          <w:color w:val="000000"/>
          <w:kern w:val="0"/>
          <w:sz w:val="24"/>
          <w:szCs w:val="24"/>
        </w:rPr>
        <w:t>开标一览表（见附件一）。</w:t>
      </w:r>
    </w:p>
    <w:p>
      <w:pPr>
        <w:widowControl/>
        <w:shd w:val="clear" w:color="auto" w:fill="FFFFFF"/>
        <w:spacing w:before="156" w:line="228" w:lineRule="atLeast"/>
        <w:rPr>
          <w:color w:val="000000"/>
          <w:kern w:val="0"/>
        </w:rPr>
      </w:pPr>
      <w:r>
        <w:rPr>
          <w:rFonts w:ascii="宋体" w:hAnsi="宋体" w:cs="宋体"/>
          <w:b/>
          <w:bCs/>
          <w:color w:val="000000"/>
          <w:kern w:val="0"/>
          <w:sz w:val="24"/>
          <w:szCs w:val="24"/>
        </w:rPr>
        <w:t>4</w:t>
      </w:r>
      <w:r>
        <w:rPr>
          <w:rFonts w:hint="eastAsia" w:ascii="宋体" w:hAnsi="宋体" w:cs="宋体"/>
          <w:b/>
          <w:bCs/>
          <w:color w:val="000000"/>
          <w:kern w:val="0"/>
          <w:sz w:val="24"/>
          <w:szCs w:val="24"/>
        </w:rPr>
        <w:t>、投标文件：</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4.1</w:t>
      </w:r>
      <w:r>
        <w:rPr>
          <w:rFonts w:hint="eastAsia" w:ascii="宋体" w:hAnsi="宋体" w:cs="宋体"/>
          <w:color w:val="000000"/>
          <w:kern w:val="0"/>
          <w:sz w:val="24"/>
          <w:szCs w:val="24"/>
        </w:rPr>
        <w:t>投标文件一式</w:t>
      </w:r>
      <w:r>
        <w:rPr>
          <w:rFonts w:ascii="宋体" w:hAnsi="宋体" w:cs="宋体"/>
          <w:color w:val="000000"/>
          <w:kern w:val="0"/>
          <w:sz w:val="24"/>
          <w:szCs w:val="24"/>
        </w:rPr>
        <w:t>1</w:t>
      </w:r>
      <w:r>
        <w:rPr>
          <w:rFonts w:hint="eastAsia" w:ascii="宋体" w:hAnsi="宋体" w:cs="宋体"/>
          <w:color w:val="000000"/>
          <w:kern w:val="0"/>
          <w:sz w:val="24"/>
          <w:szCs w:val="24"/>
        </w:rPr>
        <w:t>份。</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4.2</w:t>
      </w:r>
      <w:r>
        <w:rPr>
          <w:rFonts w:hint="eastAsia" w:ascii="宋体" w:hAnsi="宋体" w:cs="宋体"/>
          <w:color w:val="000000"/>
          <w:kern w:val="0"/>
          <w:sz w:val="24"/>
          <w:szCs w:val="24"/>
        </w:rPr>
        <w:t>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4.3</w:t>
      </w:r>
      <w:r>
        <w:rPr>
          <w:rFonts w:hint="eastAsia" w:ascii="宋体" w:hAnsi="宋体" w:cs="宋体"/>
          <w:color w:val="000000"/>
          <w:kern w:val="0"/>
          <w:sz w:val="24"/>
          <w:szCs w:val="24"/>
        </w:rPr>
        <w:t>信封上应该注明：项目名称、投标人公司全称、地址、联系人姓名和联系方式。招标人不接受口头，电话或者通过传真投标。</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4.4</w:t>
      </w:r>
      <w:r>
        <w:rPr>
          <w:rFonts w:hint="eastAsia" w:ascii="宋体" w:hAnsi="宋体" w:cs="宋体"/>
          <w:color w:val="000000"/>
          <w:kern w:val="0"/>
          <w:sz w:val="24"/>
          <w:szCs w:val="24"/>
        </w:rPr>
        <w:t>投标书及报价表须加盖单位公章和法人章，招标人将只接收此招标书中所称实体的投标资料。</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4.5</w:t>
      </w:r>
      <w:r>
        <w:rPr>
          <w:rFonts w:hint="eastAsia" w:ascii="宋体" w:hAnsi="宋体" w:cs="宋体"/>
          <w:color w:val="000000"/>
          <w:kern w:val="0"/>
          <w:sz w:val="24"/>
          <w:szCs w:val="24"/>
        </w:rPr>
        <w:t>投标文件的任何修改和擦除须由投标人签字并记录改动日期。</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4.6</w:t>
      </w:r>
      <w:r>
        <w:rPr>
          <w:rFonts w:hint="eastAsia" w:ascii="宋体" w:hAnsi="宋体" w:cs="宋体"/>
          <w:color w:val="000000"/>
          <w:kern w:val="0"/>
          <w:sz w:val="24"/>
          <w:szCs w:val="24"/>
        </w:rPr>
        <w:t>当投标人提交投标文件时，即表明</w:t>
      </w:r>
      <w:r>
        <w:rPr>
          <w:rFonts w:ascii="宋体" w:hAnsi="宋体" w:cs="宋体"/>
          <w:color w:val="000000"/>
          <w:kern w:val="0"/>
          <w:sz w:val="24"/>
          <w:szCs w:val="24"/>
        </w:rPr>
        <w:t>:</w:t>
      </w:r>
      <w:r>
        <w:rPr>
          <w:rFonts w:hint="eastAsia" w:ascii="宋体" w:hAnsi="宋体" w:cs="宋体"/>
          <w:color w:val="000000"/>
          <w:kern w:val="0"/>
          <w:sz w:val="24"/>
          <w:szCs w:val="24"/>
        </w:rPr>
        <w:t>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4.7</w:t>
      </w:r>
      <w:r>
        <w:rPr>
          <w:rFonts w:hint="eastAsia" w:ascii="宋体" w:hAnsi="宋体" w:cs="宋体"/>
          <w:color w:val="000000"/>
          <w:kern w:val="0"/>
          <w:sz w:val="24"/>
          <w:szCs w:val="24"/>
        </w:rPr>
        <w:t>招标人可以更改要求或拒绝所有投标。</w:t>
      </w:r>
    </w:p>
    <w:p>
      <w:pPr>
        <w:widowControl/>
        <w:shd w:val="clear" w:color="auto" w:fill="FFFFFF"/>
        <w:spacing w:before="156" w:line="228" w:lineRule="atLeast"/>
        <w:ind w:left="149"/>
        <w:rPr>
          <w:color w:val="000000"/>
          <w:kern w:val="0"/>
        </w:rPr>
      </w:pPr>
      <w:r>
        <w:rPr>
          <w:rFonts w:ascii="宋体" w:hAnsi="宋体" w:cs="宋体"/>
          <w:b/>
          <w:bCs/>
          <w:color w:val="000000"/>
          <w:kern w:val="0"/>
          <w:sz w:val="24"/>
          <w:szCs w:val="24"/>
        </w:rPr>
        <w:t>5</w:t>
      </w:r>
      <w:r>
        <w:rPr>
          <w:rFonts w:hint="eastAsia" w:ascii="宋体" w:hAnsi="宋体" w:cs="宋体"/>
          <w:b/>
          <w:bCs/>
          <w:color w:val="000000"/>
          <w:kern w:val="0"/>
          <w:sz w:val="24"/>
          <w:szCs w:val="24"/>
        </w:rPr>
        <w:t>、报价要求：</w:t>
      </w:r>
    </w:p>
    <w:p>
      <w:pPr>
        <w:widowControl/>
        <w:shd w:val="clear" w:color="auto" w:fill="FFFFFF"/>
        <w:spacing w:before="156" w:line="228" w:lineRule="atLeast"/>
        <w:ind w:left="359"/>
        <w:rPr>
          <w:color w:val="000000"/>
          <w:kern w:val="0"/>
        </w:rPr>
      </w:pPr>
      <w:r>
        <w:rPr>
          <w:rFonts w:ascii="宋体" w:hAnsi="宋体" w:cs="宋体"/>
          <w:color w:val="000000"/>
          <w:kern w:val="0"/>
          <w:sz w:val="24"/>
          <w:szCs w:val="24"/>
        </w:rPr>
        <w:t>5.1</w:t>
      </w:r>
      <w:r>
        <w:rPr>
          <w:rFonts w:hint="eastAsia" w:ascii="宋体" w:hAnsi="宋体" w:cs="宋体"/>
          <w:color w:val="000000"/>
          <w:kern w:val="0"/>
          <w:sz w:val="24"/>
          <w:szCs w:val="24"/>
        </w:rPr>
        <w:t>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color w:val="000000"/>
          <w:kern w:val="0"/>
        </w:rPr>
      </w:pPr>
      <w:r>
        <w:rPr>
          <w:rFonts w:ascii="宋体" w:hAnsi="宋体" w:cs="宋体"/>
          <w:color w:val="000000"/>
          <w:kern w:val="0"/>
          <w:sz w:val="24"/>
          <w:szCs w:val="24"/>
        </w:rPr>
        <w:t>5.2</w:t>
      </w:r>
      <w:r>
        <w:rPr>
          <w:rFonts w:hint="eastAsia" w:ascii="宋体" w:hAnsi="宋体" w:cs="宋体"/>
          <w:color w:val="000000"/>
          <w:kern w:val="0"/>
          <w:sz w:val="24"/>
          <w:szCs w:val="24"/>
        </w:rPr>
        <w:t>投标人应根据招标人所需的规格以及执行合同条款所必须发生的费用，对项目进行报价。</w:t>
      </w:r>
    </w:p>
    <w:p>
      <w:pPr>
        <w:widowControl/>
        <w:shd w:val="clear" w:color="auto" w:fill="FFFFFF"/>
        <w:spacing w:before="156" w:line="228" w:lineRule="atLeast"/>
        <w:ind w:left="420"/>
        <w:rPr>
          <w:color w:val="000000"/>
          <w:kern w:val="0"/>
        </w:rPr>
      </w:pPr>
      <w:r>
        <w:rPr>
          <w:rFonts w:ascii="宋体" w:hAnsi="宋体" w:cs="宋体"/>
          <w:color w:val="000000"/>
          <w:kern w:val="0"/>
          <w:sz w:val="24"/>
          <w:szCs w:val="24"/>
        </w:rPr>
        <w:t>5.3</w:t>
      </w:r>
      <w:r>
        <w:rPr>
          <w:rFonts w:hint="eastAsia" w:ascii="宋体" w:hAnsi="宋体" w:cs="宋体"/>
          <w:color w:val="000000"/>
          <w:kern w:val="0"/>
          <w:sz w:val="24"/>
          <w:szCs w:val="24"/>
        </w:rPr>
        <w:t>投标人应对报价的完整性承担全面责任，投标人须充分考虑报价中包括材料费、运杂费、装卸费、安装、调试、利润、税金（包括</w:t>
      </w:r>
      <w:r>
        <w:rPr>
          <w:rFonts w:ascii="宋体" w:hAnsi="宋体" w:cs="宋体"/>
          <w:color w:val="000000"/>
          <w:kern w:val="0"/>
          <w:sz w:val="24"/>
          <w:szCs w:val="24"/>
        </w:rPr>
        <w:t>3%</w:t>
      </w:r>
      <w:r>
        <w:rPr>
          <w:rFonts w:hint="eastAsia" w:ascii="宋体" w:hAnsi="宋体" w:cs="宋体"/>
          <w:color w:val="000000"/>
          <w:kern w:val="0"/>
          <w:sz w:val="24"/>
          <w:szCs w:val="24"/>
        </w:rPr>
        <w:t>或者</w:t>
      </w:r>
      <w:r>
        <w:rPr>
          <w:rFonts w:ascii="宋体" w:hAnsi="宋体" w:cs="宋体"/>
          <w:color w:val="000000"/>
          <w:kern w:val="0"/>
          <w:sz w:val="24"/>
          <w:szCs w:val="24"/>
        </w:rPr>
        <w:t>13%</w:t>
      </w:r>
      <w:r>
        <w:rPr>
          <w:rFonts w:hint="eastAsia" w:ascii="宋体" w:hAnsi="宋体" w:cs="宋体"/>
          <w:color w:val="000000"/>
          <w:kern w:val="0"/>
          <w:sz w:val="24"/>
          <w:szCs w:val="24"/>
        </w:rPr>
        <w:t>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color w:val="000000"/>
          <w:kern w:val="0"/>
        </w:rPr>
      </w:pPr>
      <w:r>
        <w:rPr>
          <w:rFonts w:ascii="宋体" w:hAnsi="宋体" w:cs="宋体"/>
          <w:color w:val="000000"/>
          <w:kern w:val="0"/>
          <w:sz w:val="24"/>
          <w:szCs w:val="24"/>
        </w:rPr>
        <w:t>5.4</w:t>
      </w:r>
      <w:r>
        <w:rPr>
          <w:rFonts w:hint="eastAsia" w:ascii="宋体" w:hAnsi="宋体" w:cs="宋体"/>
          <w:color w:val="000000"/>
          <w:kern w:val="0"/>
          <w:sz w:val="24"/>
          <w:szCs w:val="24"/>
        </w:rPr>
        <w:t>投标报价以人民币为单位，并且书写有文字和数字，如果二者数值上不符，以价低内容为准。</w:t>
      </w:r>
    </w:p>
    <w:p>
      <w:pPr>
        <w:widowControl/>
        <w:shd w:val="clear" w:color="auto" w:fill="FFFFFF"/>
        <w:spacing w:before="50" w:line="228" w:lineRule="atLeast"/>
        <w:rPr>
          <w:color w:val="000000"/>
          <w:kern w:val="0"/>
        </w:rPr>
      </w:pPr>
      <w:r>
        <w:rPr>
          <w:rFonts w:ascii="宋体" w:hAnsi="宋体" w:cs="宋体"/>
          <w:b/>
          <w:bCs/>
          <w:color w:val="000000"/>
          <w:kern w:val="0"/>
          <w:sz w:val="24"/>
          <w:szCs w:val="24"/>
        </w:rPr>
        <w:t>6</w:t>
      </w:r>
      <w:r>
        <w:rPr>
          <w:rFonts w:hint="eastAsia" w:ascii="宋体" w:hAnsi="宋体" w:cs="宋体"/>
          <w:b/>
          <w:bCs/>
          <w:color w:val="000000"/>
          <w:kern w:val="0"/>
          <w:sz w:val="24"/>
          <w:szCs w:val="24"/>
        </w:rPr>
        <w:t>、时间要求</w:t>
      </w:r>
    </w:p>
    <w:p>
      <w:pPr>
        <w:widowControl/>
        <w:shd w:val="clear" w:color="auto" w:fill="FFFFFF"/>
        <w:spacing w:before="50" w:line="228" w:lineRule="atLeast"/>
        <w:ind w:firstLine="449"/>
        <w:rPr>
          <w:b w:val="0"/>
          <w:bCs w:val="0"/>
          <w:color w:val="auto"/>
          <w:kern w:val="0"/>
        </w:rPr>
      </w:pPr>
      <w:r>
        <w:rPr>
          <w:rFonts w:hint="eastAsia" w:ascii="宋体" w:hAnsi="宋体" w:cs="宋体"/>
          <w:b w:val="0"/>
          <w:bCs w:val="0"/>
          <w:color w:val="auto"/>
          <w:kern w:val="0"/>
          <w:sz w:val="24"/>
          <w:szCs w:val="24"/>
        </w:rPr>
        <w:t>中标人依据要求交货并完成验收，周期自合同签订后</w:t>
      </w:r>
      <w:r>
        <w:rPr>
          <w:rFonts w:ascii="宋体" w:hAnsi="宋体" w:cs="宋体"/>
          <w:b w:val="0"/>
          <w:bCs w:val="0"/>
          <w:color w:val="auto"/>
          <w:kern w:val="0"/>
          <w:sz w:val="24"/>
          <w:szCs w:val="24"/>
        </w:rPr>
        <w:t>1</w:t>
      </w:r>
      <w:r>
        <w:rPr>
          <w:rFonts w:hint="eastAsia" w:ascii="宋体" w:hAnsi="宋体" w:cs="宋体"/>
          <w:b w:val="0"/>
          <w:bCs w:val="0"/>
          <w:color w:val="auto"/>
          <w:kern w:val="0"/>
          <w:sz w:val="24"/>
          <w:szCs w:val="24"/>
          <w:lang w:val="en-US" w:eastAsia="zh-CN"/>
        </w:rPr>
        <w:t>0</w:t>
      </w:r>
      <w:r>
        <w:rPr>
          <w:rFonts w:hint="eastAsia" w:ascii="宋体" w:hAnsi="宋体" w:cs="宋体"/>
          <w:b w:val="0"/>
          <w:bCs w:val="0"/>
          <w:color w:val="auto"/>
          <w:kern w:val="0"/>
          <w:sz w:val="24"/>
          <w:szCs w:val="24"/>
        </w:rPr>
        <w:t>天完成</w:t>
      </w:r>
      <w:r>
        <w:rPr>
          <w:rFonts w:hint="eastAsia" w:ascii="宋体" w:hAnsi="宋体" w:cs="宋体"/>
          <w:b/>
          <w:bCs/>
          <w:color w:val="FF0000"/>
          <w:kern w:val="0"/>
          <w:sz w:val="24"/>
          <w:szCs w:val="24"/>
        </w:rPr>
        <w:t>。</w:t>
      </w:r>
      <w:r>
        <w:rPr>
          <w:rFonts w:hint="eastAsia" w:ascii="宋体" w:hAnsi="宋体" w:cs="宋体"/>
          <w:b w:val="0"/>
          <w:bCs w:val="0"/>
          <w:color w:val="auto"/>
          <w:kern w:val="0"/>
          <w:sz w:val="24"/>
          <w:szCs w:val="24"/>
        </w:rPr>
        <w:t>逾期造成招标人的相应损失需由中标人承担。</w:t>
      </w:r>
    </w:p>
    <w:p>
      <w:pPr>
        <w:widowControl/>
        <w:shd w:val="clear" w:color="auto" w:fill="FFFFFF"/>
        <w:spacing w:before="50" w:line="228" w:lineRule="atLeast"/>
        <w:rPr>
          <w:b/>
          <w:bCs/>
          <w:color w:val="auto"/>
          <w:kern w:val="0"/>
        </w:rPr>
      </w:pPr>
      <w:r>
        <w:rPr>
          <w:rFonts w:ascii="宋体" w:hAnsi="宋体" w:cs="宋体"/>
          <w:b/>
          <w:bCs/>
          <w:color w:val="auto"/>
          <w:kern w:val="0"/>
          <w:sz w:val="24"/>
          <w:szCs w:val="24"/>
        </w:rPr>
        <w:t>7</w:t>
      </w:r>
      <w:r>
        <w:rPr>
          <w:rFonts w:hint="eastAsia" w:ascii="宋体" w:hAnsi="宋体" w:cs="宋体"/>
          <w:b/>
          <w:bCs/>
          <w:color w:val="auto"/>
          <w:kern w:val="0"/>
          <w:sz w:val="24"/>
          <w:szCs w:val="24"/>
        </w:rPr>
        <w:t>、验收要求</w:t>
      </w:r>
    </w:p>
    <w:p>
      <w:pPr>
        <w:widowControl/>
        <w:shd w:val="clear" w:color="auto" w:fill="FFFFFF"/>
        <w:spacing w:before="50" w:line="228" w:lineRule="atLeast"/>
        <w:rPr>
          <w:color w:val="000000"/>
          <w:kern w:val="0"/>
        </w:rPr>
      </w:pPr>
      <w:r>
        <w:rPr>
          <w:rFonts w:hint="eastAsia" w:ascii="宋体" w:hAnsi="宋体" w:cs="宋体"/>
          <w:color w:val="000000"/>
          <w:kern w:val="0"/>
          <w:sz w:val="24"/>
          <w:szCs w:val="24"/>
        </w:rPr>
        <w:t>满足现场检验及使用要求。</w:t>
      </w:r>
    </w:p>
    <w:p>
      <w:pPr>
        <w:spacing w:line="360" w:lineRule="auto"/>
        <w:ind w:left="73" w:leftChars="35" w:firstLine="482" w:firstLineChars="200"/>
        <w:rPr>
          <w:rFonts w:hint="eastAsia" w:eastAsia="宋体"/>
          <w:sz w:val="24"/>
          <w:szCs w:val="24"/>
          <w:lang w:eastAsia="zh-CN"/>
        </w:rPr>
      </w:pPr>
      <w:r>
        <w:rPr>
          <w:rFonts w:ascii="宋体" w:hAnsi="宋体" w:cs="宋体"/>
          <w:b/>
          <w:bCs/>
          <w:color w:val="000000"/>
          <w:kern w:val="0"/>
          <w:sz w:val="24"/>
          <w:szCs w:val="24"/>
        </w:rPr>
        <w:t>8</w:t>
      </w:r>
      <w:r>
        <w:rPr>
          <w:rFonts w:hint="eastAsia" w:ascii="宋体" w:hAnsi="宋体" w:cs="宋体"/>
          <w:b/>
          <w:bCs/>
          <w:color w:val="000000"/>
          <w:kern w:val="0"/>
          <w:sz w:val="24"/>
          <w:szCs w:val="24"/>
        </w:rPr>
        <w:t>、付款方式</w:t>
      </w:r>
      <w:r>
        <w:rPr>
          <w:rFonts w:hint="eastAsia" w:ascii="宋体" w:hAnsi="宋体" w:cs="宋体"/>
          <w:color w:val="000000"/>
          <w:kern w:val="0"/>
          <w:sz w:val="24"/>
          <w:szCs w:val="24"/>
        </w:rPr>
        <w:t>：</w:t>
      </w:r>
      <w:r>
        <w:rPr>
          <w:rFonts w:hint="eastAsia" w:cs="宋体"/>
          <w:sz w:val="24"/>
          <w:szCs w:val="24"/>
        </w:rPr>
        <w:t>合同签订后</w:t>
      </w:r>
      <w:r>
        <w:rPr>
          <w:sz w:val="24"/>
          <w:szCs w:val="24"/>
        </w:rPr>
        <w:t>5</w:t>
      </w:r>
      <w:r>
        <w:rPr>
          <w:rFonts w:hint="eastAsia" w:cs="宋体"/>
          <w:sz w:val="24"/>
          <w:szCs w:val="24"/>
        </w:rPr>
        <w:t>日内支付首付款，为总价款</w:t>
      </w:r>
      <w:r>
        <w:rPr>
          <w:sz w:val="24"/>
          <w:szCs w:val="24"/>
        </w:rPr>
        <w:t>50%</w:t>
      </w:r>
      <w:r>
        <w:rPr>
          <w:rFonts w:hint="eastAsia" w:cs="宋体"/>
          <w:sz w:val="24"/>
          <w:szCs w:val="24"/>
        </w:rPr>
        <w:t>，（其中总价款的</w:t>
      </w:r>
      <w:r>
        <w:rPr>
          <w:sz w:val="24"/>
          <w:szCs w:val="24"/>
        </w:rPr>
        <w:t>20%</w:t>
      </w:r>
      <w:r>
        <w:rPr>
          <w:rFonts w:hint="eastAsia" w:cs="宋体"/>
          <w:sz w:val="24"/>
          <w:szCs w:val="24"/>
        </w:rPr>
        <w:t>为合同定金），完工验收后支付</w:t>
      </w:r>
      <w:r>
        <w:rPr>
          <w:rFonts w:hint="eastAsia" w:cs="宋体"/>
          <w:sz w:val="24"/>
          <w:szCs w:val="24"/>
          <w:lang w:val="en-US" w:eastAsia="zh-CN"/>
        </w:rPr>
        <w:t>50</w:t>
      </w:r>
      <w:r>
        <w:rPr>
          <w:sz w:val="24"/>
          <w:szCs w:val="24"/>
        </w:rPr>
        <w:t>%</w:t>
      </w:r>
      <w:r>
        <w:rPr>
          <w:rFonts w:hint="eastAsia"/>
          <w:sz w:val="24"/>
          <w:szCs w:val="24"/>
          <w:lang w:eastAsia="zh-CN"/>
        </w:rPr>
        <w:t>。</w:t>
      </w:r>
    </w:p>
    <w:p>
      <w:pPr>
        <w:widowControl/>
        <w:shd w:val="clear" w:color="auto" w:fill="FFFFFF"/>
        <w:spacing w:before="50" w:line="228" w:lineRule="atLeast"/>
        <w:rPr>
          <w:color w:val="000000"/>
          <w:kern w:val="0"/>
        </w:rPr>
      </w:pPr>
      <w:r>
        <w:rPr>
          <w:rFonts w:ascii="宋体" w:hAnsi="宋体" w:cs="宋体"/>
          <w:b/>
          <w:bCs/>
          <w:color w:val="000000"/>
          <w:kern w:val="0"/>
          <w:sz w:val="24"/>
          <w:szCs w:val="24"/>
        </w:rPr>
        <w:t>9</w:t>
      </w:r>
      <w:r>
        <w:rPr>
          <w:rFonts w:hint="eastAsia" w:ascii="宋体" w:hAnsi="宋体" w:cs="宋体"/>
          <w:b/>
          <w:bCs/>
          <w:color w:val="000000"/>
          <w:kern w:val="0"/>
          <w:sz w:val="24"/>
          <w:szCs w:val="24"/>
        </w:rPr>
        <w:t>、合同签订</w:t>
      </w:r>
    </w:p>
    <w:p>
      <w:pPr>
        <w:widowControl/>
        <w:shd w:val="clear" w:color="auto" w:fill="FFFFFF"/>
        <w:spacing w:before="50" w:line="228" w:lineRule="atLeast"/>
        <w:ind w:firstLine="210"/>
        <w:rPr>
          <w:color w:val="000000"/>
          <w:kern w:val="0"/>
        </w:rPr>
      </w:pPr>
      <w:r>
        <w:rPr>
          <w:rFonts w:ascii="宋体" w:hAnsi="宋体" w:cs="宋体"/>
          <w:color w:val="000000"/>
          <w:kern w:val="0"/>
          <w:sz w:val="24"/>
          <w:szCs w:val="24"/>
        </w:rPr>
        <w:t>9.1</w:t>
      </w:r>
      <w:r>
        <w:rPr>
          <w:rFonts w:hint="eastAsia" w:ascii="宋体" w:hAnsi="宋体" w:cs="宋体"/>
          <w:color w:val="000000"/>
          <w:kern w:val="0"/>
          <w:sz w:val="24"/>
          <w:szCs w:val="24"/>
        </w:rPr>
        <w:t>中标单位应在接到邀请人通知（电话、邮件、书面等任一形式）后的</w:t>
      </w:r>
      <w:r>
        <w:rPr>
          <w:rFonts w:ascii="宋体" w:hAnsi="宋体" w:cs="宋体"/>
          <w:color w:val="000000"/>
          <w:kern w:val="0"/>
          <w:sz w:val="24"/>
          <w:szCs w:val="24"/>
        </w:rPr>
        <w:t>5</w:t>
      </w:r>
      <w:r>
        <w:rPr>
          <w:rFonts w:hint="eastAsia" w:ascii="宋体" w:hAnsi="宋体" w:cs="宋体"/>
          <w:color w:val="000000"/>
          <w:kern w:val="0"/>
          <w:sz w:val="24"/>
          <w:szCs w:val="24"/>
        </w:rPr>
        <w:t>天内与招标人签订书面合同。</w:t>
      </w:r>
    </w:p>
    <w:p>
      <w:pPr>
        <w:widowControl/>
        <w:shd w:val="clear" w:color="auto" w:fill="FFFFFF"/>
        <w:spacing w:before="50" w:line="228" w:lineRule="atLeast"/>
        <w:ind w:firstLine="210"/>
        <w:rPr>
          <w:color w:val="000000"/>
          <w:kern w:val="0"/>
        </w:rPr>
      </w:pPr>
      <w:r>
        <w:rPr>
          <w:rFonts w:ascii="宋体" w:hAnsi="宋体" w:cs="宋体"/>
          <w:color w:val="000000"/>
          <w:kern w:val="0"/>
          <w:sz w:val="24"/>
          <w:szCs w:val="24"/>
        </w:rPr>
        <w:t>9.2</w:t>
      </w:r>
      <w:r>
        <w:rPr>
          <w:rFonts w:hint="eastAsia" w:ascii="宋体" w:hAnsi="宋体" w:cs="宋体"/>
          <w:color w:val="000000"/>
          <w:kern w:val="0"/>
          <w:sz w:val="24"/>
          <w:szCs w:val="24"/>
        </w:rPr>
        <w:t>合同的主要条款原则上包含本招标文件的条件及相关要求，但合同的非主要条款</w:t>
      </w:r>
      <w:r>
        <w:rPr>
          <w:rFonts w:ascii="宋体" w:hAnsi="宋体" w:cs="宋体"/>
          <w:color w:val="000000"/>
          <w:kern w:val="0"/>
          <w:sz w:val="24"/>
          <w:szCs w:val="24"/>
        </w:rPr>
        <w:t>5</w:t>
      </w:r>
      <w:r>
        <w:rPr>
          <w:rFonts w:hint="eastAsia" w:ascii="宋体" w:hAnsi="宋体" w:cs="宋体"/>
          <w:color w:val="000000"/>
          <w:kern w:val="0"/>
          <w:sz w:val="24"/>
          <w:szCs w:val="24"/>
        </w:rPr>
        <w:t>天内达不成一致的，作废标处理。主要条款的解释按照《合同法》和招标文件内容的解释为准。</w:t>
      </w:r>
    </w:p>
    <w:p>
      <w:pPr>
        <w:widowControl/>
        <w:shd w:val="clear" w:color="auto" w:fill="FFFFFF"/>
        <w:spacing w:before="156" w:line="228" w:lineRule="atLeast"/>
        <w:rPr>
          <w:color w:val="000000"/>
          <w:kern w:val="0"/>
        </w:rPr>
      </w:pPr>
    </w:p>
    <w:p>
      <w:pPr>
        <w:widowControl/>
        <w:shd w:val="clear" w:color="auto" w:fill="FFFFFF"/>
        <w:spacing w:before="156" w:line="228" w:lineRule="atLeast"/>
        <w:rPr>
          <w:color w:val="000000"/>
          <w:kern w:val="0"/>
        </w:rPr>
      </w:pPr>
      <w:r>
        <w:rPr>
          <w:rFonts w:hint="eastAsia" w:ascii="宋体" w:hAnsi="宋体" w:cs="宋体"/>
          <w:color w:val="000000"/>
          <w:kern w:val="0"/>
          <w:sz w:val="20"/>
          <w:szCs w:val="20"/>
        </w:rPr>
        <w:t>附件一：</w:t>
      </w:r>
    </w:p>
    <w:p>
      <w:pPr>
        <w:widowControl/>
        <w:shd w:val="clear" w:color="auto" w:fill="FFFFFF"/>
        <w:spacing w:after="120" w:line="362" w:lineRule="atLeast"/>
        <w:jc w:val="center"/>
        <w:rPr>
          <w:rFonts w:ascii="宋体"/>
          <w:b/>
          <w:bCs/>
          <w:color w:val="000000"/>
          <w:kern w:val="0"/>
          <w:sz w:val="32"/>
          <w:szCs w:val="32"/>
        </w:rPr>
      </w:pPr>
      <w:r>
        <w:rPr>
          <w:rFonts w:hint="eastAsia" w:ascii="宋体" w:hAnsi="宋体" w:cs="宋体"/>
          <w:b/>
          <w:bCs/>
          <w:color w:val="000000"/>
          <w:kern w:val="0"/>
          <w:sz w:val="32"/>
          <w:szCs w:val="32"/>
        </w:rPr>
        <w:t>开标一览表</w:t>
      </w:r>
    </w:p>
    <w:p>
      <w:pPr>
        <w:adjustRightInd w:val="0"/>
        <w:snapToGrid w:val="0"/>
        <w:spacing w:beforeLines="50"/>
        <w:ind w:left="241" w:hanging="241" w:hangingChars="100"/>
        <w:rPr>
          <w:rFonts w:ascii="宋体"/>
          <w:sz w:val="24"/>
          <w:szCs w:val="24"/>
        </w:rPr>
      </w:pPr>
      <w:r>
        <w:rPr>
          <w:rFonts w:hint="eastAsia" w:ascii="宋体" w:hAnsi="宋体" w:cs="宋体"/>
          <w:b/>
          <w:bCs/>
          <w:color w:val="000000"/>
          <w:kern w:val="0"/>
          <w:sz w:val="24"/>
          <w:szCs w:val="24"/>
        </w:rPr>
        <w:t>项目名称：</w:t>
      </w:r>
      <w:r>
        <w:rPr>
          <w:rFonts w:hint="eastAsia" w:ascii="宋体" w:hAnsi="宋体" w:cs="宋体"/>
          <w:sz w:val="24"/>
          <w:szCs w:val="24"/>
        </w:rPr>
        <w:t>飞灰炉渣项目</w:t>
      </w:r>
      <w:r>
        <w:rPr>
          <w:rFonts w:hint="eastAsia" w:ascii="宋体" w:hAnsi="宋体" w:cs="宋体"/>
          <w:sz w:val="24"/>
          <w:szCs w:val="24"/>
          <w:lang w:eastAsia="zh-CN"/>
        </w:rPr>
        <w:t>低压配电柜</w:t>
      </w:r>
    </w:p>
    <w:tbl>
      <w:tblPr>
        <w:tblStyle w:val="5"/>
        <w:tblW w:w="9239" w:type="dxa"/>
        <w:tblInd w:w="2" w:type="dxa"/>
        <w:tblLayout w:type="autofit"/>
        <w:tblCellMar>
          <w:top w:w="0" w:type="dxa"/>
          <w:left w:w="0" w:type="dxa"/>
          <w:bottom w:w="0" w:type="dxa"/>
          <w:right w:w="0" w:type="dxa"/>
        </w:tblCellMar>
      </w:tblPr>
      <w:tblGrid>
        <w:gridCol w:w="1690"/>
        <w:gridCol w:w="1830"/>
        <w:gridCol w:w="1785"/>
        <w:gridCol w:w="720"/>
        <w:gridCol w:w="825"/>
        <w:gridCol w:w="870"/>
        <w:gridCol w:w="1519"/>
      </w:tblGrid>
      <w:tr>
        <w:tblPrEx>
          <w:tblCellMar>
            <w:top w:w="0" w:type="dxa"/>
            <w:left w:w="0" w:type="dxa"/>
            <w:bottom w:w="0" w:type="dxa"/>
            <w:right w:w="0" w:type="dxa"/>
          </w:tblCellMar>
        </w:tblPrEx>
        <w:trPr>
          <w:trHeight w:val="606" w:hRule="atLeast"/>
        </w:trPr>
        <w:tc>
          <w:tcPr>
            <w:tcW w:w="1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投标单位名称</w:t>
            </w:r>
          </w:p>
        </w:tc>
        <w:tc>
          <w:tcPr>
            <w:tcW w:w="7549"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olor w:val="000000"/>
                <w:kern w:val="0"/>
              </w:rPr>
            </w:pPr>
          </w:p>
        </w:tc>
      </w:tr>
      <w:tr>
        <w:tblPrEx>
          <w:tblCellMar>
            <w:top w:w="0" w:type="dxa"/>
            <w:left w:w="0" w:type="dxa"/>
            <w:bottom w:w="0" w:type="dxa"/>
            <w:right w:w="0" w:type="dxa"/>
          </w:tblCellMar>
        </w:tblPrEx>
        <w:trPr>
          <w:trHeight w:val="606" w:hRule="atLeast"/>
        </w:trPr>
        <w:tc>
          <w:tcPr>
            <w:tcW w:w="169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质量标准</w:t>
            </w:r>
          </w:p>
        </w:tc>
        <w:tc>
          <w:tcPr>
            <w:tcW w:w="7549"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olor w:val="000000"/>
                <w:kern w:val="0"/>
              </w:rPr>
            </w:pPr>
          </w:p>
        </w:tc>
      </w:tr>
      <w:tr>
        <w:tblPrEx>
          <w:tblCellMar>
            <w:top w:w="0" w:type="dxa"/>
            <w:left w:w="0" w:type="dxa"/>
            <w:bottom w:w="0" w:type="dxa"/>
            <w:right w:w="0" w:type="dxa"/>
          </w:tblCellMar>
        </w:tblPrEx>
        <w:trPr>
          <w:trHeight w:val="625" w:hRule="atLeast"/>
        </w:trPr>
        <w:tc>
          <w:tcPr>
            <w:tcW w:w="169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总报价</w:t>
            </w:r>
          </w:p>
        </w:tc>
        <w:tc>
          <w:tcPr>
            <w:tcW w:w="7549"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eastAsia="微软雅黑"/>
                <w:color w:val="000000"/>
                <w:kern w:val="0"/>
              </w:rPr>
            </w:pPr>
            <w:r>
              <w:rPr>
                <w:rFonts w:hint="eastAsia" w:ascii="宋体" w:hAnsi="宋体" w:cs="宋体"/>
                <w:color w:val="000000"/>
                <w:kern w:val="0"/>
                <w:sz w:val="20"/>
                <w:szCs w:val="20"/>
              </w:rPr>
              <w:t>万元（人民币）</w:t>
            </w:r>
          </w:p>
        </w:tc>
      </w:tr>
      <w:tr>
        <w:tblPrEx>
          <w:tblCellMar>
            <w:top w:w="0" w:type="dxa"/>
            <w:left w:w="0" w:type="dxa"/>
            <w:bottom w:w="0" w:type="dxa"/>
            <w:right w:w="0" w:type="dxa"/>
          </w:tblCellMar>
        </w:tblPrEx>
        <w:trPr>
          <w:trHeight w:val="809" w:hRule="atLeast"/>
        </w:trPr>
        <w:tc>
          <w:tcPr>
            <w:tcW w:w="169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品名</w:t>
            </w:r>
          </w:p>
        </w:tc>
        <w:tc>
          <w:tcPr>
            <w:tcW w:w="361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型号</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单位</w:t>
            </w:r>
          </w:p>
        </w:tc>
        <w:tc>
          <w:tcPr>
            <w:tcW w:w="8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rPr>
              <w:t>数量</w:t>
            </w:r>
          </w:p>
        </w:tc>
        <w:tc>
          <w:tcPr>
            <w:tcW w:w="8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总价</w:t>
            </w:r>
          </w:p>
        </w:tc>
        <w:tc>
          <w:tcPr>
            <w:tcW w:w="15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其它要求</w:t>
            </w:r>
          </w:p>
        </w:tc>
      </w:tr>
      <w:tr>
        <w:tblPrEx>
          <w:tblCellMar>
            <w:top w:w="0" w:type="dxa"/>
            <w:left w:w="0" w:type="dxa"/>
            <w:bottom w:w="0" w:type="dxa"/>
            <w:right w:w="0" w:type="dxa"/>
          </w:tblCellMar>
        </w:tblPrEx>
        <w:trPr>
          <w:trHeight w:val="2176" w:hRule="atLeast"/>
        </w:trPr>
        <w:tc>
          <w:tcPr>
            <w:tcW w:w="169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2MM厚</w:t>
            </w:r>
          </w:p>
          <w:p>
            <w:pPr>
              <w:widowControl/>
              <w:rPr>
                <w:rFonts w:ascii="宋体" w:cs="宋体"/>
                <w:color w:val="000000"/>
                <w:kern w:val="0"/>
                <w:sz w:val="22"/>
              </w:rPr>
            </w:pPr>
            <w:r>
              <w:rPr>
                <w:rFonts w:hint="eastAsia" w:ascii="宋体" w:hAnsi="宋体" w:cs="宋体"/>
                <w:color w:val="000000"/>
                <w:kern w:val="0"/>
                <w:sz w:val="22"/>
                <w:szCs w:val="22"/>
              </w:rPr>
              <w:t xml:space="preserve">MNS室内防雨箱（喷涂） </w:t>
            </w:r>
          </w:p>
        </w:tc>
        <w:tc>
          <w:tcPr>
            <w:tcW w:w="361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left"/>
              <w:rPr>
                <w:rFonts w:hint="eastAsia" w:eastAsia="微软雅黑"/>
                <w:color w:val="000000"/>
                <w:kern w:val="0"/>
              </w:rPr>
            </w:pPr>
            <w:r>
              <w:rPr>
                <w:rFonts w:hint="eastAsia" w:eastAsia="微软雅黑"/>
                <w:color w:val="000000"/>
                <w:kern w:val="0"/>
              </w:rPr>
              <w:t>1.2200*1200*1000</w:t>
            </w:r>
          </w:p>
          <w:p>
            <w:pPr>
              <w:widowControl/>
              <w:spacing w:line="285" w:lineRule="atLeast"/>
              <w:jc w:val="left"/>
              <w:rPr>
                <w:rFonts w:hint="eastAsia" w:eastAsia="微软雅黑"/>
                <w:color w:val="000000"/>
                <w:kern w:val="0"/>
              </w:rPr>
            </w:pPr>
            <w:r>
              <w:rPr>
                <w:rFonts w:hint="eastAsia" w:eastAsia="微软雅黑"/>
                <w:color w:val="000000"/>
                <w:kern w:val="0"/>
              </w:rPr>
              <w:t>2.2500A断路器为上海人民</w:t>
            </w:r>
          </w:p>
          <w:p>
            <w:pPr>
              <w:widowControl/>
              <w:spacing w:line="285" w:lineRule="atLeast"/>
              <w:jc w:val="left"/>
              <w:rPr>
                <w:rFonts w:hint="eastAsia" w:eastAsia="微软雅黑"/>
                <w:color w:val="000000"/>
                <w:kern w:val="0"/>
              </w:rPr>
            </w:pPr>
            <w:r>
              <w:rPr>
                <w:rFonts w:hint="eastAsia" w:eastAsia="微软雅黑"/>
                <w:color w:val="000000"/>
                <w:kern w:val="0"/>
              </w:rPr>
              <w:t>其他断路器、互感器、仪表正泰。</w:t>
            </w:r>
          </w:p>
          <w:p>
            <w:pPr>
              <w:widowControl/>
              <w:spacing w:line="285" w:lineRule="atLeast"/>
              <w:jc w:val="left"/>
              <w:rPr>
                <w:rFonts w:eastAsia="微软雅黑"/>
                <w:color w:val="000000"/>
                <w:kern w:val="0"/>
              </w:rPr>
            </w:pPr>
            <w:r>
              <w:rPr>
                <w:rFonts w:hint="eastAsia" w:eastAsia="微软雅黑"/>
                <w:color w:val="000000"/>
                <w:kern w:val="0"/>
              </w:rPr>
              <w:t>3.室内粉尘和腐蚀性气体多，箱体需要密封。</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hint="eastAsia" w:eastAsia="微软雅黑"/>
                <w:color w:val="000000"/>
                <w:kern w:val="0"/>
                <w:lang w:eastAsia="zh-CN"/>
              </w:rPr>
            </w:pPr>
            <w:r>
              <w:rPr>
                <w:rFonts w:hint="eastAsia" w:eastAsia="微软雅黑"/>
                <w:color w:val="000000"/>
                <w:kern w:val="0"/>
                <w:lang w:eastAsia="zh-CN"/>
              </w:rPr>
              <w:t>台</w:t>
            </w:r>
          </w:p>
        </w:tc>
        <w:tc>
          <w:tcPr>
            <w:tcW w:w="8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eastAsia="微软雅黑"/>
                <w:color w:val="000000"/>
                <w:kern w:val="0"/>
                <w:lang w:val="en-US" w:eastAsia="zh-CN"/>
              </w:rPr>
            </w:pPr>
            <w:r>
              <w:rPr>
                <w:rFonts w:hint="eastAsia" w:eastAsia="微软雅黑"/>
                <w:color w:val="000000"/>
                <w:kern w:val="0"/>
                <w:lang w:val="en-US" w:eastAsia="zh-CN"/>
              </w:rPr>
              <w:t>1</w:t>
            </w:r>
          </w:p>
        </w:tc>
        <w:tc>
          <w:tcPr>
            <w:tcW w:w="8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olor w:val="000000"/>
                <w:kern w:val="0"/>
              </w:rPr>
            </w:pPr>
          </w:p>
        </w:tc>
        <w:tc>
          <w:tcPr>
            <w:tcW w:w="15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eastAsia="微软雅黑"/>
                <w:color w:val="000000"/>
                <w:kern w:val="0"/>
                <w:lang w:eastAsia="zh-CN"/>
              </w:rPr>
            </w:pPr>
            <w:r>
              <w:rPr>
                <w:rFonts w:hint="eastAsia" w:eastAsia="微软雅黑"/>
                <w:color w:val="000000"/>
                <w:kern w:val="0"/>
                <w:lang w:eastAsia="zh-CN"/>
              </w:rPr>
              <w:pict>
                <v:shape id="_x0000_i1025" o:spt="75" alt="1653640382067" type="#_x0000_t75" style="height:69.3pt;width:64.85pt;" filled="f" o:preferrelative="t" stroked="f" coordsize="21600,21600">
                  <v:path/>
                  <v:fill on="f" focussize="0,0"/>
                  <v:stroke on="f"/>
                  <v:imagedata r:id="rId4" o:title="1653640382067"/>
                  <o:lock v:ext="edit" aspectratio="t"/>
                  <w10:wrap type="none"/>
                  <w10:anchorlock/>
                </v:shape>
              </w:pict>
            </w:r>
          </w:p>
        </w:tc>
      </w:tr>
      <w:tr>
        <w:tblPrEx>
          <w:tblCellMar>
            <w:top w:w="0" w:type="dxa"/>
            <w:left w:w="0" w:type="dxa"/>
            <w:bottom w:w="0" w:type="dxa"/>
            <w:right w:w="0" w:type="dxa"/>
          </w:tblCellMar>
        </w:tblPrEx>
        <w:trPr>
          <w:trHeight w:val="654" w:hRule="atLeast"/>
        </w:trPr>
        <w:tc>
          <w:tcPr>
            <w:tcW w:w="9239"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cs="宋体"/>
                <w:color w:val="000000"/>
                <w:kern w:val="0"/>
              </w:rPr>
            </w:pPr>
            <w:r>
              <w:rPr>
                <w:rFonts w:hint="eastAsia" w:ascii="宋体" w:hAnsi="宋体" w:cs="宋体"/>
                <w:b/>
                <w:bCs/>
                <w:color w:val="000000"/>
                <w:kern w:val="0"/>
                <w:sz w:val="20"/>
                <w:szCs w:val="20"/>
              </w:rPr>
              <w:t>合计总金额：</w:t>
            </w:r>
          </w:p>
        </w:tc>
      </w:tr>
      <w:tr>
        <w:tblPrEx>
          <w:tblCellMar>
            <w:top w:w="0" w:type="dxa"/>
            <w:left w:w="0" w:type="dxa"/>
            <w:bottom w:w="0" w:type="dxa"/>
            <w:right w:w="0" w:type="dxa"/>
          </w:tblCellMar>
        </w:tblPrEx>
        <w:trPr>
          <w:trHeight w:val="1177" w:hRule="atLeast"/>
        </w:trPr>
        <w:tc>
          <w:tcPr>
            <w:tcW w:w="352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宋体" w:cs="宋体"/>
                <w:color w:val="000000"/>
                <w:kern w:val="0"/>
              </w:rPr>
            </w:pPr>
            <w:r>
              <w:rPr>
                <w:rFonts w:hint="eastAsia" w:ascii="宋体" w:hAnsi="宋体" w:cs="宋体"/>
                <w:color w:val="000000"/>
                <w:kern w:val="0"/>
                <w:sz w:val="20"/>
                <w:szCs w:val="20"/>
              </w:rPr>
              <w:t>完成周期</w:t>
            </w:r>
          </w:p>
        </w:tc>
        <w:tc>
          <w:tcPr>
            <w:tcW w:w="5719"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eastAsia="微软雅黑"/>
                <w:color w:val="000000"/>
                <w:kern w:val="0"/>
              </w:rPr>
            </w:pPr>
            <w:r>
              <w:rPr>
                <w:rFonts w:eastAsia="微软雅黑"/>
                <w:b/>
                <w:bCs/>
                <w:color w:val="FF0000"/>
                <w:kern w:val="0"/>
              </w:rPr>
              <w:t>1</w:t>
            </w:r>
            <w:r>
              <w:rPr>
                <w:rFonts w:hint="eastAsia" w:eastAsia="微软雅黑"/>
                <w:b/>
                <w:bCs/>
                <w:color w:val="FF0000"/>
                <w:kern w:val="0"/>
                <w:lang w:val="en-US" w:eastAsia="zh-CN"/>
              </w:rPr>
              <w:t>0</w:t>
            </w:r>
            <w:r>
              <w:rPr>
                <w:rFonts w:hint="eastAsia" w:eastAsia="微软雅黑" w:cs="微软雅黑"/>
                <w:b/>
                <w:bCs/>
                <w:color w:val="FF0000"/>
                <w:kern w:val="0"/>
              </w:rPr>
              <w:t>天</w:t>
            </w:r>
          </w:p>
        </w:tc>
      </w:tr>
      <w:tr>
        <w:tblPrEx>
          <w:tblCellMar>
            <w:top w:w="0" w:type="dxa"/>
            <w:left w:w="0" w:type="dxa"/>
            <w:bottom w:w="0" w:type="dxa"/>
            <w:right w:w="0" w:type="dxa"/>
          </w:tblCellMar>
        </w:tblPrEx>
        <w:trPr>
          <w:trHeight w:val="728" w:hRule="atLeast"/>
        </w:trPr>
        <w:tc>
          <w:tcPr>
            <w:tcW w:w="9239"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cs="宋体"/>
                <w:color w:val="000000"/>
                <w:kern w:val="0"/>
                <w:sz w:val="20"/>
                <w:szCs w:val="20"/>
              </w:rPr>
            </w:pPr>
            <w:r>
              <w:rPr>
                <w:rFonts w:hint="eastAsia" w:ascii="宋体" w:hAnsi="宋体" w:cs="宋体"/>
                <w:color w:val="000000"/>
                <w:kern w:val="0"/>
                <w:sz w:val="20"/>
                <w:szCs w:val="20"/>
              </w:rPr>
              <w:t>付款方式：合同签订后</w:t>
            </w:r>
            <w:r>
              <w:rPr>
                <w:rFonts w:ascii="宋体" w:hAnsi="宋体" w:cs="宋体"/>
                <w:color w:val="000000"/>
                <w:kern w:val="0"/>
                <w:sz w:val="20"/>
                <w:szCs w:val="20"/>
              </w:rPr>
              <w:t>5</w:t>
            </w:r>
            <w:r>
              <w:rPr>
                <w:rFonts w:hint="eastAsia" w:ascii="宋体" w:hAnsi="宋体" w:cs="宋体"/>
                <w:color w:val="000000"/>
                <w:kern w:val="0"/>
                <w:sz w:val="20"/>
                <w:szCs w:val="20"/>
              </w:rPr>
              <w:t>日内支付</w:t>
            </w:r>
            <w:r>
              <w:rPr>
                <w:rFonts w:ascii="宋体" w:hAnsi="宋体" w:cs="宋体"/>
                <w:color w:val="000000"/>
                <w:kern w:val="0"/>
                <w:sz w:val="20"/>
                <w:szCs w:val="20"/>
              </w:rPr>
              <w:t>50%</w:t>
            </w:r>
            <w:r>
              <w:rPr>
                <w:rFonts w:hint="eastAsia" w:ascii="宋体" w:hAnsi="宋体" w:cs="宋体"/>
                <w:color w:val="000000"/>
                <w:kern w:val="0"/>
                <w:sz w:val="20"/>
                <w:szCs w:val="20"/>
              </w:rPr>
              <w:t>，安装检修验收后支付</w:t>
            </w:r>
            <w:r>
              <w:rPr>
                <w:rFonts w:hint="eastAsia" w:ascii="宋体" w:hAnsi="宋体" w:cs="宋体"/>
                <w:color w:val="000000"/>
                <w:kern w:val="0"/>
                <w:sz w:val="20"/>
                <w:szCs w:val="20"/>
                <w:lang w:val="en-US" w:eastAsia="zh-CN"/>
              </w:rPr>
              <w:t>45</w:t>
            </w:r>
            <w:r>
              <w:rPr>
                <w:rFonts w:ascii="宋体" w:hAnsi="宋体" w:cs="宋体"/>
                <w:color w:val="000000"/>
                <w:kern w:val="0"/>
                <w:sz w:val="20"/>
                <w:szCs w:val="20"/>
              </w:rPr>
              <w:t>%</w:t>
            </w:r>
            <w:r>
              <w:rPr>
                <w:rFonts w:hint="eastAsia" w:ascii="宋体" w:hAnsi="宋体" w:cs="宋体"/>
                <w:color w:val="000000"/>
                <w:kern w:val="0"/>
                <w:sz w:val="20"/>
                <w:szCs w:val="20"/>
              </w:rPr>
              <w:t>，其中</w:t>
            </w:r>
            <w:r>
              <w:rPr>
                <w:rFonts w:hint="eastAsia" w:ascii="宋体" w:hAnsi="宋体" w:cs="宋体"/>
                <w:color w:val="000000"/>
                <w:kern w:val="0"/>
                <w:sz w:val="20"/>
                <w:szCs w:val="20"/>
                <w:lang w:val="en-US" w:eastAsia="zh-CN"/>
              </w:rPr>
              <w:t>50</w:t>
            </w:r>
            <w:r>
              <w:rPr>
                <w:rFonts w:ascii="宋体" w:hAnsi="宋体" w:cs="宋体"/>
                <w:color w:val="000000"/>
                <w:kern w:val="0"/>
                <w:sz w:val="20"/>
                <w:szCs w:val="20"/>
              </w:rPr>
              <w:t>%</w:t>
            </w:r>
            <w:r>
              <w:rPr>
                <w:rFonts w:hint="eastAsia" w:ascii="宋体" w:hAnsi="宋体" w:cs="宋体"/>
                <w:color w:val="000000"/>
                <w:kern w:val="0"/>
                <w:sz w:val="20"/>
                <w:szCs w:val="20"/>
              </w:rPr>
              <w:t>的款项为银行电子承兑汇票。</w:t>
            </w:r>
          </w:p>
        </w:tc>
      </w:tr>
    </w:tbl>
    <w:p>
      <w:pPr>
        <w:widowControl/>
        <w:shd w:val="clear" w:color="auto" w:fill="FFFFFF"/>
        <w:spacing w:after="120" w:line="362" w:lineRule="atLeast"/>
        <w:rPr>
          <w:color w:val="000000"/>
          <w:kern w:val="0"/>
          <w:sz w:val="20"/>
          <w:szCs w:val="20"/>
        </w:rPr>
      </w:pPr>
      <w:r>
        <w:rPr>
          <w:rFonts w:hint="eastAsia" w:ascii="宋体" w:hAnsi="宋体" w:cs="宋体"/>
          <w:b/>
          <w:bCs/>
          <w:color w:val="FF0000"/>
          <w:kern w:val="0"/>
          <w:sz w:val="20"/>
          <w:szCs w:val="20"/>
        </w:rPr>
        <w:t>备注：</w:t>
      </w:r>
      <w:r>
        <w:rPr>
          <w:b/>
          <w:bCs/>
          <w:color w:val="FF0000"/>
          <w:kern w:val="0"/>
          <w:sz w:val="20"/>
          <w:szCs w:val="20"/>
        </w:rPr>
        <w:t>1.</w:t>
      </w:r>
      <w:r>
        <w:rPr>
          <w:rFonts w:hint="eastAsia" w:ascii="宋体" w:hAnsi="宋体" w:cs="宋体"/>
          <w:b/>
          <w:bCs/>
          <w:color w:val="FF0000"/>
          <w:kern w:val="0"/>
          <w:sz w:val="20"/>
          <w:szCs w:val="20"/>
        </w:rPr>
        <w:t>本页必须加盖公章</w:t>
      </w:r>
    </w:p>
    <w:p>
      <w:pPr>
        <w:widowControl/>
        <w:numPr>
          <w:ilvl w:val="0"/>
          <w:numId w:val="2"/>
        </w:numPr>
        <w:shd w:val="clear" w:color="auto" w:fill="FFFFFF"/>
        <w:spacing w:after="120" w:line="362" w:lineRule="atLeast"/>
        <w:rPr>
          <w:rFonts w:hint="eastAsia" w:ascii="宋体" w:hAnsi="宋体" w:cs="宋体"/>
          <w:color w:val="FF0000"/>
          <w:kern w:val="0"/>
          <w:sz w:val="20"/>
          <w:szCs w:val="20"/>
        </w:rPr>
      </w:pPr>
      <w:r>
        <w:rPr>
          <w:rFonts w:hint="eastAsia" w:ascii="宋体" w:hAnsi="宋体" w:cs="宋体"/>
          <w:color w:val="FF0000"/>
          <w:kern w:val="0"/>
          <w:sz w:val="20"/>
          <w:szCs w:val="20"/>
        </w:rPr>
        <w:t>此报价包含</w:t>
      </w:r>
      <w:r>
        <w:rPr>
          <w:color w:val="FF0000"/>
          <w:kern w:val="0"/>
          <w:sz w:val="20"/>
          <w:szCs w:val="20"/>
        </w:rPr>
        <w:t>13%</w:t>
      </w:r>
      <w:r>
        <w:rPr>
          <w:rFonts w:hint="eastAsia" w:ascii="宋体" w:hAnsi="宋体" w:cs="宋体"/>
          <w:color w:val="FF0000"/>
          <w:kern w:val="0"/>
          <w:sz w:val="20"/>
          <w:szCs w:val="20"/>
        </w:rPr>
        <w:t>增值税发票和运费及安装调试费用。</w:t>
      </w:r>
    </w:p>
    <w:p>
      <w:pPr>
        <w:widowControl/>
        <w:numPr>
          <w:ilvl w:val="0"/>
          <w:numId w:val="0"/>
        </w:numPr>
        <w:shd w:val="clear" w:color="auto" w:fill="FFFFFF"/>
        <w:spacing w:after="120" w:line="362" w:lineRule="atLeast"/>
        <w:jc w:val="both"/>
        <w:rPr>
          <w:rFonts w:hint="eastAsia" w:ascii="宋体" w:hAnsi="宋体" w:cs="宋体"/>
          <w:color w:val="FF0000"/>
          <w:kern w:val="0"/>
          <w:sz w:val="20"/>
          <w:szCs w:val="20"/>
        </w:rPr>
      </w:pPr>
    </w:p>
    <w:p>
      <w:pPr>
        <w:widowControl/>
        <w:numPr>
          <w:ilvl w:val="0"/>
          <w:numId w:val="0"/>
        </w:numPr>
        <w:shd w:val="clear" w:color="auto" w:fill="FFFFFF"/>
        <w:spacing w:after="120" w:line="362" w:lineRule="atLeast"/>
        <w:jc w:val="both"/>
        <w:rPr>
          <w:rFonts w:hint="eastAsia" w:ascii="宋体" w:hAnsi="宋体" w:eastAsia="宋体" w:cs="宋体"/>
          <w:color w:val="FF0000"/>
          <w:kern w:val="0"/>
          <w:sz w:val="20"/>
          <w:szCs w:val="20"/>
          <w:lang w:eastAsia="zh-CN"/>
        </w:rPr>
      </w:pPr>
      <w:r>
        <w:rPr>
          <w:rFonts w:hint="eastAsia" w:ascii="宋体" w:hAnsi="宋体" w:eastAsia="宋体" w:cs="宋体"/>
          <w:color w:val="FF0000"/>
          <w:kern w:val="0"/>
          <w:sz w:val="20"/>
          <w:szCs w:val="20"/>
          <w:lang w:eastAsia="zh-CN"/>
        </w:rPr>
        <w:pict>
          <v:shape id="_x0000_i1026" o:spt="75" alt="配电柜" type="#_x0000_t75" style="height:292.4pt;width:415.55pt;" filled="f" o:preferrelative="t" stroked="f" coordsize="21600,21600">
            <v:path/>
            <v:fill on="f" focussize="0,0"/>
            <v:stroke on="f"/>
            <v:imagedata r:id="rId5" o:title="配电柜"/>
            <o:lock v:ext="edit" aspectratio="t"/>
            <w10:wrap type="none"/>
            <w10:anchorlock/>
          </v:shape>
        </w:pic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966650"/>
    <w:multiLevelType w:val="singleLevel"/>
    <w:tmpl w:val="5C96665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BF7"/>
    <w:rsid w:val="00015404"/>
    <w:rsid w:val="00025FAC"/>
    <w:rsid w:val="00040F0E"/>
    <w:rsid w:val="00045592"/>
    <w:rsid w:val="0006130D"/>
    <w:rsid w:val="000618D4"/>
    <w:rsid w:val="000675E9"/>
    <w:rsid w:val="00071144"/>
    <w:rsid w:val="0008655F"/>
    <w:rsid w:val="000A2EF0"/>
    <w:rsid w:val="000C0250"/>
    <w:rsid w:val="000C382A"/>
    <w:rsid w:val="000C410F"/>
    <w:rsid w:val="000D3467"/>
    <w:rsid w:val="000D681A"/>
    <w:rsid w:val="000E563C"/>
    <w:rsid w:val="00142897"/>
    <w:rsid w:val="00144BCF"/>
    <w:rsid w:val="00156F61"/>
    <w:rsid w:val="00156F80"/>
    <w:rsid w:val="0016403A"/>
    <w:rsid w:val="001742A8"/>
    <w:rsid w:val="00175A9D"/>
    <w:rsid w:val="00181E36"/>
    <w:rsid w:val="001957F5"/>
    <w:rsid w:val="001B15F0"/>
    <w:rsid w:val="001E581E"/>
    <w:rsid w:val="00205710"/>
    <w:rsid w:val="00224475"/>
    <w:rsid w:val="0025310E"/>
    <w:rsid w:val="00267035"/>
    <w:rsid w:val="002844EE"/>
    <w:rsid w:val="00286795"/>
    <w:rsid w:val="002A0C10"/>
    <w:rsid w:val="002F417D"/>
    <w:rsid w:val="00302D66"/>
    <w:rsid w:val="00304760"/>
    <w:rsid w:val="003057A3"/>
    <w:rsid w:val="00324C0F"/>
    <w:rsid w:val="003271A4"/>
    <w:rsid w:val="00335472"/>
    <w:rsid w:val="00344F57"/>
    <w:rsid w:val="0036217E"/>
    <w:rsid w:val="00364BB0"/>
    <w:rsid w:val="00372150"/>
    <w:rsid w:val="00382655"/>
    <w:rsid w:val="0039013A"/>
    <w:rsid w:val="003C5C95"/>
    <w:rsid w:val="003C6F7F"/>
    <w:rsid w:val="003E71E9"/>
    <w:rsid w:val="003F7F32"/>
    <w:rsid w:val="00450BF7"/>
    <w:rsid w:val="0048223B"/>
    <w:rsid w:val="004A0767"/>
    <w:rsid w:val="004A0FE6"/>
    <w:rsid w:val="004B5FA5"/>
    <w:rsid w:val="004C235C"/>
    <w:rsid w:val="004D1947"/>
    <w:rsid w:val="004E4E03"/>
    <w:rsid w:val="004F5A17"/>
    <w:rsid w:val="00502BBD"/>
    <w:rsid w:val="00505527"/>
    <w:rsid w:val="00512E43"/>
    <w:rsid w:val="005209B5"/>
    <w:rsid w:val="00520BB2"/>
    <w:rsid w:val="00525590"/>
    <w:rsid w:val="00553E8B"/>
    <w:rsid w:val="00575C04"/>
    <w:rsid w:val="00591195"/>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2902"/>
    <w:rsid w:val="00763450"/>
    <w:rsid w:val="00763CE2"/>
    <w:rsid w:val="00775C44"/>
    <w:rsid w:val="00785693"/>
    <w:rsid w:val="00791BE1"/>
    <w:rsid w:val="007A2576"/>
    <w:rsid w:val="007D5026"/>
    <w:rsid w:val="008329EB"/>
    <w:rsid w:val="00832F80"/>
    <w:rsid w:val="00844781"/>
    <w:rsid w:val="00845F49"/>
    <w:rsid w:val="00852484"/>
    <w:rsid w:val="00855D00"/>
    <w:rsid w:val="008607B3"/>
    <w:rsid w:val="008733B6"/>
    <w:rsid w:val="00883654"/>
    <w:rsid w:val="008B05C7"/>
    <w:rsid w:val="008B2B4E"/>
    <w:rsid w:val="008E234C"/>
    <w:rsid w:val="008E63AE"/>
    <w:rsid w:val="008F5810"/>
    <w:rsid w:val="008F6DFA"/>
    <w:rsid w:val="009A1747"/>
    <w:rsid w:val="009A7067"/>
    <w:rsid w:val="009F10BA"/>
    <w:rsid w:val="00A1247B"/>
    <w:rsid w:val="00A15A8D"/>
    <w:rsid w:val="00A4367E"/>
    <w:rsid w:val="00A46E01"/>
    <w:rsid w:val="00A54250"/>
    <w:rsid w:val="00A557E9"/>
    <w:rsid w:val="00A7377B"/>
    <w:rsid w:val="00A75594"/>
    <w:rsid w:val="00AB10BE"/>
    <w:rsid w:val="00B2599F"/>
    <w:rsid w:val="00B67268"/>
    <w:rsid w:val="00B85243"/>
    <w:rsid w:val="00B92DC2"/>
    <w:rsid w:val="00BA614A"/>
    <w:rsid w:val="00BE5B46"/>
    <w:rsid w:val="00C07DC0"/>
    <w:rsid w:val="00C202F1"/>
    <w:rsid w:val="00C2117D"/>
    <w:rsid w:val="00C21932"/>
    <w:rsid w:val="00C23B5A"/>
    <w:rsid w:val="00C249D5"/>
    <w:rsid w:val="00C33906"/>
    <w:rsid w:val="00C34EA9"/>
    <w:rsid w:val="00C52D27"/>
    <w:rsid w:val="00C536EC"/>
    <w:rsid w:val="00C57497"/>
    <w:rsid w:val="00C57EEE"/>
    <w:rsid w:val="00C7415B"/>
    <w:rsid w:val="00C806C3"/>
    <w:rsid w:val="00C86871"/>
    <w:rsid w:val="00CC2F22"/>
    <w:rsid w:val="00CD2F8A"/>
    <w:rsid w:val="00CD4BD3"/>
    <w:rsid w:val="00CE21E2"/>
    <w:rsid w:val="00CE5376"/>
    <w:rsid w:val="00CE69C5"/>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EF6201"/>
    <w:rsid w:val="00F1034D"/>
    <w:rsid w:val="00F25100"/>
    <w:rsid w:val="00F45FA3"/>
    <w:rsid w:val="00F63B09"/>
    <w:rsid w:val="00F81E7A"/>
    <w:rsid w:val="00FA433A"/>
    <w:rsid w:val="00FB6FA6"/>
    <w:rsid w:val="00FB76E7"/>
    <w:rsid w:val="00FC2D69"/>
    <w:rsid w:val="00FD4202"/>
    <w:rsid w:val="00FF15C5"/>
    <w:rsid w:val="00FF3A97"/>
    <w:rsid w:val="00FF7CCF"/>
    <w:rsid w:val="0DDF6EB0"/>
    <w:rsid w:val="10B95F79"/>
    <w:rsid w:val="164B4C00"/>
    <w:rsid w:val="17BE4FD1"/>
    <w:rsid w:val="1A3C1F20"/>
    <w:rsid w:val="1BBC3B50"/>
    <w:rsid w:val="245F6D2E"/>
    <w:rsid w:val="37E563C2"/>
    <w:rsid w:val="3DAF0963"/>
    <w:rsid w:val="42FF2795"/>
    <w:rsid w:val="45EA478B"/>
    <w:rsid w:val="4B315D68"/>
    <w:rsid w:val="4B62560A"/>
    <w:rsid w:val="4C1A24A6"/>
    <w:rsid w:val="557A4933"/>
    <w:rsid w:val="56A30BC5"/>
    <w:rsid w:val="64C72B27"/>
    <w:rsid w:val="765A2705"/>
    <w:rsid w:val="77307446"/>
    <w:rsid w:val="7B6119AB"/>
    <w:rsid w:val="7D461B37"/>
    <w:rsid w:val="7F8D4B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semiHidden/>
    <w:qFormat/>
    <w:uiPriority w:val="99"/>
    <w:rPr>
      <w:color w:val="0000FF"/>
      <w:u w:val="single"/>
    </w:rPr>
  </w:style>
  <w:style w:type="character" w:customStyle="1" w:styleId="8">
    <w:name w:val="页眉 Char"/>
    <w:basedOn w:val="6"/>
    <w:link w:val="3"/>
    <w:semiHidden/>
    <w:qFormat/>
    <w:locked/>
    <w:uiPriority w:val="99"/>
    <w:rPr>
      <w:sz w:val="18"/>
      <w:szCs w:val="18"/>
    </w:rPr>
  </w:style>
  <w:style w:type="character" w:customStyle="1" w:styleId="9">
    <w:name w:val="页脚 Char"/>
    <w:basedOn w:val="6"/>
    <w:link w:val="2"/>
    <w:semiHidden/>
    <w:qFormat/>
    <w:locked/>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301</Words>
  <Characters>1719</Characters>
  <Lines>14</Lines>
  <Paragraphs>4</Paragraphs>
  <TotalTime>4</TotalTime>
  <ScaleCrop>false</ScaleCrop>
  <LinksUpToDate>false</LinksUpToDate>
  <CharactersWithSpaces>2016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丫头</cp:lastModifiedBy>
  <dcterms:modified xsi:type="dcterms:W3CDTF">2022-05-27T08:46:35Z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E5AA352EBBE440D5908C39127ABA78DC</vt:lpwstr>
  </property>
</Properties>
</file>