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168" w:firstLineChars="600"/>
        <w:jc w:val="left"/>
        <w:rPr>
          <w:rFonts w:hint="default"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lang w:val="en-US" w:eastAsia="zh-CN"/>
        </w:rPr>
        <w:t>绿环运输13米挂车上装采购项目</w:t>
      </w: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lang w:val="en-US" w:eastAsia="zh-CN"/>
        </w:rPr>
        <w:t>烟台绿环运输有限公司现对13米挂车上装</w:t>
      </w:r>
      <w:r>
        <w:rPr>
          <w:rFonts w:hint="eastAsia" w:ascii="宋体" w:hAnsi="宋体" w:cs="Arial"/>
          <w:sz w:val="24"/>
          <w:szCs w:val="24"/>
        </w:rPr>
        <w:t>采购项目进行招标，特邀请贵公司参加投标。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jc w:val="left"/>
        <w:rPr>
          <w:rFonts w:hint="eastAsia" w:ascii="微软雅黑" w:hAnsi="微软雅黑" w:eastAsia="微软雅黑" w:cs="微软雅黑"/>
          <w:b w:val="0"/>
          <w:bCs w:val="0"/>
          <w:i w:val="0"/>
          <w:iCs w:val="0"/>
          <w:caps w:val="0"/>
          <w:color w:val="000000"/>
          <w:spacing w:val="0"/>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宋体" w:hAnsi="宋体" w:cs="Arial"/>
          <w:sz w:val="24"/>
          <w:szCs w:val="24"/>
          <w:lang w:val="en-US" w:eastAsia="zh-CN"/>
        </w:rPr>
        <w:t>烟台绿环运输13米挂车上装</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lang w:val="en-US" w:eastAsia="zh-CN"/>
        </w:rPr>
        <w:t>22</w:t>
      </w:r>
      <w:r>
        <w:rPr>
          <w:rFonts w:hint="eastAsia" w:ascii="宋体" w:hAnsi="宋体" w:cs="Arial"/>
          <w:sz w:val="24"/>
          <w:szCs w:val="24"/>
        </w:rPr>
        <w:t>年</w:t>
      </w:r>
      <w:r>
        <w:rPr>
          <w:rFonts w:hint="eastAsia" w:ascii="宋体" w:hAnsi="宋体" w:cs="Arial"/>
          <w:sz w:val="24"/>
          <w:szCs w:val="24"/>
          <w:lang w:val="en-US" w:eastAsia="zh-CN"/>
        </w:rPr>
        <w:t>04</w:t>
      </w:r>
      <w:r>
        <w:rPr>
          <w:rFonts w:hint="eastAsia" w:ascii="宋体" w:hAnsi="宋体" w:cs="Arial"/>
          <w:sz w:val="24"/>
          <w:szCs w:val="24"/>
        </w:rPr>
        <w:t>月</w:t>
      </w:r>
      <w:r>
        <w:rPr>
          <w:rFonts w:hint="eastAsia" w:ascii="宋体" w:hAnsi="宋体" w:cs="Arial"/>
          <w:sz w:val="24"/>
          <w:szCs w:val="24"/>
          <w:lang w:val="en-US" w:eastAsia="zh-CN"/>
        </w:rPr>
        <w:t>21</w:t>
      </w:r>
      <w:r>
        <w:rPr>
          <w:rFonts w:hint="eastAsia" w:ascii="宋体" w:hAnsi="宋体" w:cs="Arial"/>
          <w:sz w:val="24"/>
          <w:szCs w:val="24"/>
        </w:rPr>
        <w:t>日（周</w:t>
      </w:r>
      <w:r>
        <w:rPr>
          <w:rFonts w:hint="eastAsia" w:ascii="宋体" w:hAnsi="宋体" w:cs="Arial"/>
          <w:sz w:val="24"/>
          <w:szCs w:val="24"/>
          <w:lang w:val="en-US" w:eastAsia="zh-CN"/>
        </w:rPr>
        <w:t>四</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w:t>
      </w:r>
      <w:r>
        <w:rPr>
          <w:rFonts w:hint="eastAsia" w:ascii="宋体" w:hAnsi="宋体" w:cs="Arial"/>
          <w:sz w:val="24"/>
          <w:szCs w:val="24"/>
          <w:lang w:val="en-US" w:eastAsia="zh-CN"/>
        </w:rPr>
        <w:t>烟台绿环运输有限公司</w:t>
      </w:r>
      <w:r>
        <w:rPr>
          <w:rFonts w:hint="eastAsia" w:ascii="宋体" w:hAnsi="宋体" w:cs="Arial"/>
          <w:sz w:val="24"/>
          <w:szCs w:val="24"/>
        </w:rPr>
        <w:t>。</w:t>
      </w:r>
    </w:p>
    <w:p>
      <w:pPr>
        <w:adjustRightInd w:val="0"/>
        <w:snapToGrid w:val="0"/>
        <w:spacing w:beforeLines="50" w:line="288"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04</w:t>
      </w:r>
      <w:r>
        <w:rPr>
          <w:rFonts w:hint="eastAsia" w:ascii="宋体" w:hAnsi="宋体" w:cs="Arial"/>
          <w:color w:val="FF0000"/>
          <w:sz w:val="24"/>
          <w:szCs w:val="24"/>
        </w:rPr>
        <w:t>月</w:t>
      </w:r>
      <w:r>
        <w:rPr>
          <w:rFonts w:hint="eastAsia" w:ascii="宋体" w:hAnsi="宋体" w:cs="Arial"/>
          <w:color w:val="FF0000"/>
          <w:sz w:val="24"/>
          <w:szCs w:val="24"/>
          <w:lang w:val="en-US" w:eastAsia="zh-CN"/>
        </w:rPr>
        <w:t>27</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rPr>
          <w:rFonts w:hint="default" w:ascii="宋体" w:hAnsi="宋体" w:cs="Arial" w:eastAsiaTheme="minorEastAsia"/>
          <w:color w:val="000000"/>
          <w:sz w:val="24"/>
          <w:szCs w:val="24"/>
          <w:lang w:val="en-US" w:eastAsia="zh-CN"/>
        </w:rPr>
      </w:pPr>
      <w:r>
        <w:rPr>
          <w:rFonts w:hint="eastAsia" w:ascii="宋体" w:hAnsi="宋体" w:cs="Arial"/>
          <w:color w:val="000000"/>
          <w:sz w:val="24"/>
          <w:szCs w:val="24"/>
          <w:lang w:val="en-US" w:eastAsia="zh-CN"/>
        </w:rPr>
        <w:t xml:space="preserve">    答疑联系人：胡经理（手机18563816077）</w:t>
      </w:r>
    </w:p>
    <w:p>
      <w:pPr>
        <w:adjustRightInd w:val="0"/>
        <w:snapToGrid w:val="0"/>
        <w:spacing w:beforeLines="50" w:line="288" w:lineRule="auto"/>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04</w:t>
      </w:r>
      <w:r>
        <w:rPr>
          <w:rFonts w:hint="eastAsia" w:ascii="宋体" w:hAnsi="宋体" w:cs="Arial"/>
          <w:color w:val="FF0000"/>
          <w:sz w:val="24"/>
          <w:szCs w:val="24"/>
        </w:rPr>
        <w:t>月</w:t>
      </w:r>
      <w:r>
        <w:rPr>
          <w:rFonts w:hint="eastAsia" w:ascii="宋体" w:hAnsi="宋体" w:cs="Arial"/>
          <w:color w:val="FF0000"/>
          <w:sz w:val="24"/>
          <w:szCs w:val="24"/>
          <w:lang w:val="en-US" w:eastAsia="zh-CN"/>
        </w:rPr>
        <w:t>27</w:t>
      </w:r>
      <w:r>
        <w:rPr>
          <w:rFonts w:hint="eastAsia" w:ascii="宋体" w:hAnsi="宋体" w:cs="Arial"/>
          <w:color w:val="FF0000"/>
          <w:sz w:val="24"/>
          <w:szCs w:val="24"/>
        </w:rPr>
        <w:t>日14</w:t>
      </w:r>
      <w:r>
        <w:rPr>
          <w:rFonts w:hint="eastAsia" w:ascii="宋体" w:hAnsi="宋体" w:cs="Arial"/>
          <w:color w:val="FF0000"/>
          <w:sz w:val="24"/>
          <w:szCs w:val="24"/>
          <w:lang w:eastAsia="zh-CN"/>
        </w:rPr>
        <w:t>：</w:t>
      </w:r>
      <w:r>
        <w:rPr>
          <w:rFonts w:hint="eastAsia" w:ascii="宋体" w:hAnsi="宋体" w:cs="Arial"/>
          <w:color w:val="FF0000"/>
          <w:sz w:val="24"/>
          <w:szCs w:val="24"/>
          <w:lang w:val="en-US" w:eastAsia="zh-CN"/>
        </w:rPr>
        <w:t>30</w:t>
      </w:r>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jc w:val="left"/>
        <w:rPr>
          <w:rFonts w:ascii="宋体" w:hAnsi="宋体" w:cs="Arial"/>
          <w:b w:val="0"/>
          <w:bCs w:val="0"/>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lang w:val="en-US" w:eastAsia="zh-CN"/>
        </w:rPr>
        <w:t>烟台绿环运输13米挂车上装</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w:t>
      </w:r>
      <w:r>
        <w:rPr>
          <w:rFonts w:hint="eastAsia" w:ascii="宋体" w:hAnsi="宋体" w:eastAsia="宋体" w:cs="Arial"/>
          <w:color w:val="000000"/>
          <w:kern w:val="0"/>
          <w:sz w:val="24"/>
          <w:szCs w:val="24"/>
          <w:lang w:val="en-US" w:eastAsia="zh-CN"/>
        </w:rPr>
        <w:t>合格证、</w:t>
      </w:r>
      <w:r>
        <w:rPr>
          <w:rFonts w:hint="eastAsia" w:ascii="宋体" w:hAnsi="宋体" w:eastAsia="宋体" w:cs="Arial"/>
          <w:color w:val="000000"/>
          <w:kern w:val="0"/>
          <w:sz w:val="24"/>
          <w:szCs w:val="24"/>
        </w:rPr>
        <w:t>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FF0000"/>
          <w:kern w:val="0"/>
          <w:szCs w:val="21"/>
        </w:rPr>
      </w:pPr>
      <w:r>
        <w:rPr>
          <w:rFonts w:hint="eastAsia" w:ascii="宋体" w:hAnsi="宋体" w:eastAsia="宋体" w:cs="宋体"/>
          <w:color w:val="FF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15</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eastAsiaTheme="minorEastAsia"/>
          <w:sz w:val="24"/>
          <w:lang w:val="en-US"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color w:val="FF0000"/>
          <w:sz w:val="24"/>
          <w:lang w:val="en-US" w:eastAsia="zh-CN"/>
        </w:rPr>
        <w:t>总货款不低于50%银行承兑。</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民典法</w:t>
      </w:r>
      <w:r>
        <w:rPr>
          <w:rFonts w:hint="eastAsia" w:ascii="宋体" w:hAnsi="宋体" w:eastAsia="宋体" w:cs="宋体"/>
          <w:color w:val="000000"/>
          <w:kern w:val="0"/>
          <w:sz w:val="24"/>
          <w:szCs w:val="24"/>
        </w:rPr>
        <w:t>》和招标文件内容的解释为准。</w:t>
      </w: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jc w:val="center"/>
        <w:rPr>
          <w:rFonts w:hint="eastAsia" w:ascii="宋体" w:hAnsi="宋体" w:cs="宋体"/>
          <w:b/>
          <w:bCs/>
          <w:color w:val="000000"/>
          <w:kern w:val="0"/>
          <w:sz w:val="21"/>
          <w:szCs w:val="21"/>
        </w:rPr>
      </w:pPr>
      <w:r>
        <w:rPr>
          <w:rFonts w:hint="eastAsia" w:ascii="宋体" w:hAnsi="宋体" w:cs="Arial"/>
          <w:b/>
          <w:sz w:val="24"/>
          <w:szCs w:val="24"/>
        </w:rPr>
        <w:t>项目名称：</w:t>
      </w:r>
      <w:r>
        <w:rPr>
          <w:rFonts w:hint="eastAsia" w:ascii="宋体" w:hAnsi="宋体" w:cs="Arial"/>
          <w:b/>
          <w:bCs/>
          <w:sz w:val="24"/>
          <w:szCs w:val="24"/>
          <w:lang w:val="en-US" w:eastAsia="zh-CN"/>
        </w:rPr>
        <w:t>烟台绿环运输13米挂车上装</w:t>
      </w:r>
      <w:bookmarkStart w:id="1" w:name="_GoBack"/>
      <w:bookmarkEnd w:id="1"/>
    </w:p>
    <w:p>
      <w:pPr>
        <w:widowControl/>
        <w:shd w:val="clear" w:color="auto" w:fill="FFFFFF"/>
        <w:spacing w:after="120" w:line="362" w:lineRule="atLeast"/>
        <w:ind w:firstLine="1476" w:firstLineChars="700"/>
        <w:jc w:val="center"/>
        <w:rPr>
          <w:rFonts w:ascii="宋体" w:hAnsi="宋体" w:cs="Arial"/>
          <w:b/>
          <w:sz w:val="21"/>
          <w:szCs w:val="21"/>
        </w:rPr>
      </w:pPr>
      <w:r>
        <w:rPr>
          <w:rFonts w:hint="eastAsia" w:ascii="宋体" w:hAnsi="宋体" w:cs="宋体"/>
          <w:b/>
          <w:bCs/>
          <w:color w:val="000000"/>
          <w:kern w:val="0"/>
          <w:sz w:val="21"/>
          <w:szCs w:val="21"/>
        </w:rPr>
        <w:t>开标一览表</w:t>
      </w:r>
    </w:p>
    <w:tbl>
      <w:tblPr>
        <w:tblStyle w:val="6"/>
        <w:tblpPr w:leftFromText="180" w:rightFromText="180" w:vertAnchor="text" w:horzAnchor="page" w:tblpX="1585" w:tblpY="221"/>
        <w:tblOverlap w:val="never"/>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598"/>
        <w:gridCol w:w="3420"/>
        <w:gridCol w:w="653"/>
        <w:gridCol w:w="800"/>
        <w:gridCol w:w="1337"/>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01"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b/>
                <w:color w:val="000000"/>
                <w:kern w:val="0"/>
                <w:sz w:val="21"/>
                <w:szCs w:val="21"/>
              </w:rPr>
              <w:t>投标单位名称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47"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both"/>
              <w:rPr>
                <w:rFonts w:hint="eastAsia" w:cs="宋体" w:asciiTheme="minorEastAsia" w:hAnsiTheme="minorEastAsia" w:eastAsiaTheme="minorEastAsia"/>
                <w:color w:val="000000"/>
                <w:kern w:val="0"/>
                <w:sz w:val="21"/>
                <w:szCs w:val="21"/>
              </w:rPr>
            </w:pPr>
            <w:r>
              <w:rPr>
                <w:rFonts w:hint="eastAsia" w:cs="宋体" w:asciiTheme="minorEastAsia" w:hAnsiTheme="minorEastAsia" w:eastAsiaTheme="minorEastAsia"/>
                <w:b/>
                <w:color w:val="000000"/>
                <w:kern w:val="0"/>
                <w:sz w:val="21"/>
                <w:szCs w:val="21"/>
              </w:rPr>
              <w:t>总报价</w:t>
            </w:r>
            <w:r>
              <w:rPr>
                <w:rFonts w:hint="eastAsia" w:cs="宋体" w:asciiTheme="minorEastAsia" w:hAnsiTheme="minorEastAsia"/>
                <w:b/>
                <w:color w:val="000000"/>
                <w:kern w:val="0"/>
                <w:sz w:val="21"/>
                <w:szCs w:val="21"/>
                <w:lang w:val="en-US" w:eastAsia="zh-CN"/>
              </w:rPr>
              <w:t xml:space="preserve">                                                 </w:t>
            </w:r>
            <w:r>
              <w:rPr>
                <w:rFonts w:hint="eastAsia" w:cs="宋体" w:asciiTheme="minorEastAsia" w:hAnsiTheme="minorEastAsia" w:eastAsiaTheme="minorEastAsia"/>
                <w:color w:val="000000"/>
                <w:kern w:val="0"/>
                <w:sz w:val="21"/>
                <w:szCs w:val="21"/>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7" w:hRule="atLeast"/>
        </w:trPr>
        <w:tc>
          <w:tcPr>
            <w:tcW w:w="1598"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b/>
                <w:color w:val="000000"/>
                <w:kern w:val="0"/>
                <w:sz w:val="21"/>
                <w:szCs w:val="21"/>
                <w:lang w:val="en-US" w:eastAsia="zh-CN"/>
              </w:rPr>
            </w:pPr>
            <w:r>
              <w:rPr>
                <w:rFonts w:hint="eastAsia" w:cs="宋体" w:asciiTheme="minorEastAsia" w:hAnsiTheme="minorEastAsia"/>
                <w:b/>
                <w:color w:val="000000"/>
                <w:kern w:val="0"/>
                <w:sz w:val="21"/>
                <w:szCs w:val="21"/>
                <w:lang w:val="en-US" w:eastAsia="zh-CN"/>
              </w:rPr>
              <w:t>名称</w:t>
            </w:r>
          </w:p>
        </w:tc>
        <w:tc>
          <w:tcPr>
            <w:tcW w:w="3420"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1"/>
                <w:szCs w:val="21"/>
                <w:lang w:eastAsia="zh-CN"/>
              </w:rPr>
            </w:pPr>
            <w:r>
              <w:rPr>
                <w:rFonts w:hint="eastAsia" w:cs="宋体" w:asciiTheme="minorEastAsia" w:hAnsiTheme="minorEastAsia"/>
                <w:color w:val="000000"/>
                <w:kern w:val="0"/>
                <w:sz w:val="21"/>
                <w:szCs w:val="21"/>
                <w:lang w:val="en-US" w:eastAsia="zh-CN"/>
              </w:rPr>
              <w:t>规格型号</w:t>
            </w:r>
          </w:p>
        </w:tc>
        <w:tc>
          <w:tcPr>
            <w:tcW w:w="653"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单位</w:t>
            </w:r>
          </w:p>
        </w:tc>
        <w:tc>
          <w:tcPr>
            <w:tcW w:w="800"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eastAsia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数量</w:t>
            </w:r>
          </w:p>
        </w:tc>
        <w:tc>
          <w:tcPr>
            <w:tcW w:w="1337"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单价RMB</w:t>
            </w:r>
          </w:p>
        </w:tc>
        <w:tc>
          <w:tcPr>
            <w:tcW w:w="1201"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总价RMB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152" w:hRule="atLeast"/>
        </w:trPr>
        <w:tc>
          <w:tcPr>
            <w:tcW w:w="1598" w:type="dxa"/>
            <w:shd w:val="clear" w:color="auto" w:fill="FFFFFF"/>
            <w:tcMar>
              <w:top w:w="0" w:type="dxa"/>
              <w:left w:w="108" w:type="dxa"/>
              <w:bottom w:w="0" w:type="dxa"/>
              <w:right w:w="108" w:type="dxa"/>
            </w:tcMar>
            <w:vAlign w:val="center"/>
          </w:tcPr>
          <w:p>
            <w:pPr>
              <w:numPr>
                <w:ilvl w:val="0"/>
                <w:numId w:val="0"/>
              </w:numPr>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挂车上装</w:t>
            </w:r>
          </w:p>
        </w:tc>
        <w:tc>
          <w:tcPr>
            <w:tcW w:w="3420"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default" w:eastAsia="微软雅黑" w:cs="宋体" w:asciiTheme="minorEastAsia" w:hAnsiTheme="minorEastAsia"/>
                <w:b w:val="0"/>
                <w:bCs w:val="0"/>
                <w:color w:val="000000"/>
                <w:kern w:val="0"/>
                <w:sz w:val="18"/>
                <w:szCs w:val="18"/>
                <w:lang w:val="en-US" w:eastAsia="zh-CN"/>
              </w:rPr>
            </w:pPr>
            <w:r>
              <w:rPr>
                <w:rFonts w:ascii="微软雅黑" w:hAnsi="微软雅黑" w:eastAsia="微软雅黑" w:cs="微软雅黑"/>
                <w:i w:val="0"/>
                <w:iCs w:val="0"/>
                <w:caps w:val="0"/>
                <w:color w:val="000000"/>
                <w:spacing w:val="0"/>
                <w:sz w:val="18"/>
                <w:szCs w:val="18"/>
                <w:shd w:val="clear" w:fill="FFFFFF"/>
              </w:rPr>
              <w:t>13米地板厚8mm/立柱厚8mm/侧板厚3mm高强板/边框方管、角钢厚4mm</w:t>
            </w:r>
            <w:r>
              <w:rPr>
                <w:rFonts w:hint="eastAsia" w:ascii="微软雅黑" w:hAnsi="微软雅黑" w:eastAsia="微软雅黑" w:cs="微软雅黑"/>
                <w:i w:val="0"/>
                <w:iCs w:val="0"/>
                <w:caps w:val="0"/>
                <w:color w:val="000000"/>
                <w:spacing w:val="0"/>
                <w:sz w:val="18"/>
                <w:szCs w:val="18"/>
                <w:shd w:val="clear" w:fill="FFFFFF"/>
                <w:lang w:eastAsia="zh-CN"/>
              </w:rPr>
              <w:t>。</w:t>
            </w:r>
          </w:p>
        </w:tc>
        <w:tc>
          <w:tcPr>
            <w:tcW w:w="653"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辆</w:t>
            </w:r>
          </w:p>
        </w:tc>
        <w:tc>
          <w:tcPr>
            <w:tcW w:w="800"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2</w:t>
            </w: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1"/>
                <w:szCs w:val="21"/>
                <w:lang w:val="en-US" w:eastAsia="zh-CN"/>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hint="default" w:cs="宋体" w:asciiTheme="minorEastAsia" w:hAnsiTheme="minorEastAsia" w:eastAsiaTheme="minorEastAsia"/>
                <w:color w:val="FF0000"/>
                <w:kern w:val="0"/>
                <w:sz w:val="24"/>
                <w:szCs w:val="24"/>
                <w:lang w:val="en-US" w:eastAsia="zh-CN"/>
              </w:rPr>
            </w:pPr>
            <w:r>
              <w:rPr>
                <w:rFonts w:hint="eastAsia" w:cs="宋体" w:asciiTheme="minorEastAsia" w:hAnsiTheme="minorEastAsia"/>
                <w:color w:val="FF0000"/>
                <w:kern w:val="0"/>
                <w:sz w:val="24"/>
                <w:szCs w:val="24"/>
                <w:lang w:val="en-US" w:eastAsia="zh-CN"/>
              </w:rPr>
              <w:t>备注</w:t>
            </w:r>
          </w:p>
        </w:tc>
        <w:tc>
          <w:tcPr>
            <w:tcW w:w="7411" w:type="dxa"/>
            <w:gridSpan w:val="5"/>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eastAsiaTheme="minorEastAsia"/>
                <w:color w:val="FF0000"/>
                <w:kern w:val="0"/>
                <w:sz w:val="24"/>
                <w:szCs w:val="24"/>
                <w:lang w:val="en-US" w:eastAsia="zh-CN"/>
              </w:rPr>
            </w:pPr>
            <w:r>
              <w:rPr>
                <w:rFonts w:hint="eastAsia" w:cs="宋体" w:asciiTheme="minorEastAsia" w:hAnsiTheme="minorEastAsia"/>
                <w:color w:val="FF0000"/>
                <w:kern w:val="0"/>
                <w:sz w:val="24"/>
                <w:szCs w:val="24"/>
                <w:lang w:val="en-US" w:eastAsia="zh-CN"/>
              </w:rPr>
              <w:t>具体要求按照附件一。上装完成后需送至绿环运输公司院内。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342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65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80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342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65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80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eastAsia" w:cs="宋体" w:asciiTheme="minorEastAsia" w:hAnsiTheme="minorEastAsia"/>
                <w:color w:val="000000"/>
                <w:kern w:val="0"/>
                <w:sz w:val="24"/>
                <w:szCs w:val="24"/>
                <w:lang w:eastAsia="zh-CN"/>
              </w:rPr>
            </w:pPr>
            <w:r>
              <w:rPr>
                <w:rFonts w:hint="eastAsia" w:cs="宋体" w:asciiTheme="minorEastAsia" w:hAnsiTheme="minorEastAsia" w:eastAsiaTheme="minorEastAsia"/>
                <w:b/>
                <w:color w:val="000000"/>
                <w:kern w:val="0"/>
                <w:sz w:val="24"/>
                <w:szCs w:val="24"/>
              </w:rPr>
              <w:t>合计总金额</w:t>
            </w:r>
            <w:r>
              <w:rPr>
                <w:rFonts w:hint="eastAsia" w:cs="宋体" w:asciiTheme="minorEastAsia" w:hAnsiTheme="minorEastAsia"/>
                <w:color w:val="000000"/>
                <w:kern w:val="0"/>
                <w:sz w:val="24"/>
                <w:szCs w:val="24"/>
                <w:lang w:eastAsia="zh-CN"/>
              </w:rPr>
              <w:t>（注明税率）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b/>
                <w:color w:val="000000"/>
                <w:kern w:val="0"/>
                <w:sz w:val="24"/>
                <w:szCs w:val="24"/>
              </w:rPr>
              <w:t>总</w:t>
            </w:r>
            <w:r>
              <w:rPr>
                <w:rFonts w:hint="eastAsia" w:cs="宋体" w:asciiTheme="minorEastAsia" w:hAnsiTheme="minorEastAsia"/>
                <w:b/>
                <w:color w:val="000000"/>
                <w:kern w:val="0"/>
                <w:sz w:val="24"/>
                <w:szCs w:val="24"/>
                <w:lang w:val="en-US" w:eastAsia="zh-CN"/>
              </w:rPr>
              <w:t>供货</w:t>
            </w:r>
            <w:r>
              <w:rPr>
                <w:rFonts w:hint="eastAsia" w:cs="宋体" w:asciiTheme="minorEastAsia" w:hAnsiTheme="minorEastAsia" w:eastAsiaTheme="minorEastAsia"/>
                <w:b/>
                <w:color w:val="000000"/>
                <w:kern w:val="0"/>
                <w:sz w:val="24"/>
                <w:szCs w:val="24"/>
              </w:rPr>
              <w:t>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center"/>
              <w:rPr>
                <w:rFonts w:hint="eastAsia"/>
                <w:sz w:val="24"/>
              </w:rPr>
            </w:pPr>
            <w:r>
              <w:rPr>
                <w:rFonts w:hint="eastAsia" w:cs="宋体" w:asciiTheme="minorEastAsia" w:hAnsiTheme="minorEastAsia" w:eastAsiaTheme="minorEastAsia"/>
                <w:b/>
                <w:color w:val="000000"/>
                <w:kern w:val="0"/>
                <w:sz w:val="24"/>
                <w:szCs w:val="24"/>
              </w:rPr>
              <w:t>付款方式</w:t>
            </w:r>
            <w:r>
              <w:rPr>
                <w:rFonts w:hint="eastAsia" w:cs="宋体" w:asciiTheme="minorEastAsia" w:hAnsiTheme="minorEastAsia"/>
                <w:b/>
                <w:color w:val="000000"/>
                <w:kern w:val="0"/>
                <w:sz w:val="24"/>
                <w:szCs w:val="24"/>
                <w:lang w:val="en-US" w:eastAsia="zh-CN"/>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sz w:val="24"/>
                <w:lang w:val="en-US" w:eastAsia="zh-CN"/>
              </w:rPr>
              <w:t>总货款不低于50%银行承兑。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2"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售后情况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4" w:hRule="atLeast"/>
        </w:trPr>
        <w:tc>
          <w:tcPr>
            <w:tcW w:w="1598"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FF0000"/>
                <w:kern w:val="0"/>
                <w:sz w:val="24"/>
                <w:szCs w:val="24"/>
              </w:rPr>
            </w:pPr>
            <w:r>
              <w:rPr>
                <w:rFonts w:hint="eastAsia" w:cs="宋体" w:asciiTheme="minorEastAsia" w:hAnsiTheme="minorEastAsia" w:eastAsiaTheme="minorEastAsia"/>
                <w:b/>
                <w:color w:val="FF0000"/>
                <w:kern w:val="0"/>
                <w:sz w:val="24"/>
                <w:szCs w:val="24"/>
              </w:rPr>
              <w:t>其他要求</w:t>
            </w:r>
          </w:p>
        </w:tc>
        <w:tc>
          <w:tcPr>
            <w:tcW w:w="7411" w:type="dxa"/>
            <w:gridSpan w:val="5"/>
            <w:shd w:val="clear" w:color="auto" w:fill="FFFFFF"/>
            <w:tcMar>
              <w:top w:w="0" w:type="dxa"/>
              <w:left w:w="108" w:type="dxa"/>
              <w:bottom w:w="0" w:type="dxa"/>
              <w:right w:w="108" w:type="dxa"/>
            </w:tcMar>
            <w:vAlign w:val="center"/>
          </w:tcPr>
          <w:p>
            <w:pPr>
              <w:widowControl/>
              <w:jc w:val="left"/>
              <w:rPr>
                <w:rFonts w:hint="eastAsia"/>
                <w:color w:val="FF0000"/>
              </w:rPr>
            </w:pPr>
            <w:r>
              <w:rPr>
                <w:rFonts w:hint="eastAsia"/>
                <w:color w:val="FF0000"/>
              </w:rPr>
              <w:t>1、此报价包含13%税点，如其他情况注明。</w:t>
            </w:r>
          </w:p>
          <w:p>
            <w:pPr>
              <w:widowControl/>
              <w:shd w:val="clear" w:color="auto" w:fill="FFFFFF"/>
              <w:spacing w:after="120" w:line="362" w:lineRule="atLeast"/>
              <w:rPr>
                <w:color w:val="FF0000"/>
              </w:rPr>
            </w:pPr>
            <w:r>
              <w:rPr>
                <w:rFonts w:hint="eastAsia"/>
                <w:color w:val="FF0000"/>
              </w:rPr>
              <w:t>2、本页必须加盖公章。</w:t>
            </w:r>
          </w:p>
          <w:p>
            <w:pPr>
              <w:widowControl/>
              <w:shd w:val="clear" w:color="auto" w:fill="FFFFFF"/>
              <w:spacing w:after="120" w:line="362" w:lineRule="atLeast"/>
              <w:rPr>
                <w:rFonts w:hint="eastAsia"/>
                <w:color w:val="FF0000"/>
              </w:rPr>
            </w:pPr>
            <w:r>
              <w:rPr>
                <w:rFonts w:hint="eastAsia"/>
                <w:color w:val="FF0000"/>
              </w:rPr>
              <w:t>3、此报价包含增值税发票和运费等</w:t>
            </w:r>
            <w:r>
              <w:rPr>
                <w:rFonts w:hint="eastAsia"/>
                <w:color w:val="FF0000"/>
                <w:lang w:eastAsia="zh-CN"/>
              </w:rPr>
              <w:t>。</w:t>
            </w:r>
          </w:p>
          <w:p>
            <w:pPr>
              <w:widowControl/>
              <w:shd w:val="clear" w:color="auto" w:fill="FFFFFF"/>
              <w:spacing w:after="120" w:line="362" w:lineRule="atLeast"/>
              <w:rPr>
                <w:color w:val="FF0000"/>
              </w:rPr>
            </w:pPr>
            <w:r>
              <w:rPr>
                <w:rFonts w:hint="eastAsia"/>
                <w:color w:val="FF0000"/>
              </w:rPr>
              <w:t>4、</w:t>
            </w:r>
            <w:r>
              <w:rPr>
                <w:rFonts w:hint="eastAsia"/>
                <w:color w:val="FF0000"/>
                <w:lang w:val="en-US" w:eastAsia="zh-CN"/>
              </w:rPr>
              <w:t>供货周期15</w:t>
            </w:r>
            <w:r>
              <w:rPr>
                <w:rFonts w:hint="eastAsia"/>
                <w:color w:val="FF0000"/>
              </w:rPr>
              <w:t>天，如不能响应，请注明。</w:t>
            </w:r>
          </w:p>
          <w:p>
            <w:pPr>
              <w:widowControl/>
              <w:shd w:val="clear" w:color="auto" w:fill="FFFFFF"/>
              <w:spacing w:after="120" w:line="362" w:lineRule="atLeast"/>
              <w:rPr>
                <w:rFonts w:hint="eastAsia" w:eastAsiaTheme="minorEastAsia"/>
                <w:color w:val="FF0000"/>
                <w:lang w:val="en-US" w:eastAsia="zh-CN"/>
              </w:rPr>
            </w:pPr>
            <w:r>
              <w:rPr>
                <w:rFonts w:hint="eastAsia"/>
                <w:color w:val="FF0000"/>
              </w:rPr>
              <w:t>5、请随标书提供营业执照</w:t>
            </w:r>
            <w:r>
              <w:rPr>
                <w:rFonts w:hint="eastAsia"/>
                <w:color w:val="FF0000"/>
                <w:lang w:eastAsia="zh-CN"/>
              </w:rPr>
              <w:t>。</w:t>
            </w:r>
          </w:p>
          <w:p>
            <w:pPr>
              <w:widowControl/>
              <w:shd w:val="clear" w:color="auto" w:fill="FFFFFF"/>
              <w:spacing w:after="120" w:line="362" w:lineRule="atLeast"/>
              <w:rPr>
                <w:rFonts w:hint="default" w:eastAsiaTheme="majorEastAsia"/>
                <w:color w:val="FF0000"/>
                <w:lang w:val="en-US" w:eastAsia="zh-CN"/>
              </w:rPr>
            </w:pPr>
            <w:r>
              <w:rPr>
                <w:rFonts w:hint="eastAsia" w:asciiTheme="minorHAnsi" w:hAnsiTheme="minorHAnsi" w:eastAsiaTheme="minorEastAsia" w:cstheme="minorBidi"/>
                <w:b w:val="0"/>
                <w:bCs w:val="0"/>
                <w:color w:val="FF0000"/>
                <w:kern w:val="2"/>
                <w:sz w:val="21"/>
                <w:szCs w:val="22"/>
                <w:lang w:val="en-US" w:eastAsia="zh-CN" w:bidi="ar-SA"/>
              </w:rPr>
              <w:t>6、随标书注明</w:t>
            </w:r>
            <w:r>
              <w:rPr>
                <w:rFonts w:hint="eastAsia" w:cstheme="minorBidi"/>
                <w:b w:val="0"/>
                <w:bCs w:val="0"/>
                <w:color w:val="FF0000"/>
                <w:kern w:val="2"/>
                <w:sz w:val="21"/>
                <w:szCs w:val="22"/>
                <w:lang w:val="en-US" w:eastAsia="zh-CN" w:bidi="ar-SA"/>
              </w:rPr>
              <w:t>产品</w:t>
            </w:r>
            <w:r>
              <w:rPr>
                <w:rFonts w:hint="eastAsia" w:asciiTheme="minorHAnsi" w:hAnsiTheme="minorHAnsi" w:eastAsiaTheme="minorEastAsia" w:cstheme="minorBidi"/>
                <w:b w:val="0"/>
                <w:bCs w:val="0"/>
                <w:color w:val="FF0000"/>
                <w:kern w:val="2"/>
                <w:sz w:val="21"/>
                <w:szCs w:val="22"/>
                <w:lang w:val="en-US" w:eastAsia="zh-CN" w:bidi="ar-SA"/>
              </w:rPr>
              <w:t>品牌</w:t>
            </w:r>
            <w:r>
              <w:rPr>
                <w:rFonts w:hint="eastAsia" w:cstheme="minorBidi"/>
                <w:b w:val="0"/>
                <w:bCs w:val="0"/>
                <w:color w:val="FF0000"/>
                <w:kern w:val="2"/>
                <w:sz w:val="21"/>
                <w:szCs w:val="22"/>
                <w:lang w:val="en-US" w:eastAsia="zh-CN" w:bidi="ar-SA"/>
              </w:rPr>
              <w:t>及</w:t>
            </w:r>
            <w:r>
              <w:rPr>
                <w:rFonts w:hint="eastAsia" w:asciiTheme="minorHAnsi" w:hAnsiTheme="minorHAnsi" w:eastAsiaTheme="minorEastAsia" w:cstheme="minorBidi"/>
                <w:b w:val="0"/>
                <w:bCs w:val="0"/>
                <w:color w:val="FF0000"/>
                <w:kern w:val="2"/>
                <w:sz w:val="21"/>
                <w:szCs w:val="22"/>
                <w:lang w:val="en-US" w:eastAsia="zh-CN" w:bidi="ar-SA"/>
              </w:rPr>
              <w:t>型号</w:t>
            </w:r>
            <w:r>
              <w:rPr>
                <w:rFonts w:hint="eastAsia" w:cstheme="minorBidi"/>
                <w:b w:val="0"/>
                <w:bCs w:val="0"/>
                <w:color w:val="FF0000"/>
                <w:kern w:val="2"/>
                <w:sz w:val="21"/>
                <w:szCs w:val="22"/>
                <w:lang w:val="en-US" w:eastAsia="zh-CN" w:bidi="ar-SA"/>
              </w:rPr>
              <w:t>。</w:t>
            </w:r>
          </w:p>
        </w:tc>
      </w:tr>
    </w:tbl>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bookmarkStart w:id="0" w:name="RANGE!A42"/>
      <w:bookmarkEnd w:id="0"/>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rPr>
          <w:rFonts w:hint="eastAsia" w:eastAsiaTheme="majorEastAsia"/>
          <w:lang w:val="en-US" w:eastAsia="zh-CN"/>
        </w:rPr>
      </w:pPr>
      <w:r>
        <w:rPr>
          <w:rFonts w:hint="eastAsia"/>
          <w:lang w:val="en-US" w:eastAsia="zh-CN"/>
        </w:rPr>
        <w:t>附件一：</w:t>
      </w:r>
    </w:p>
    <w:p>
      <w:pPr>
        <w:rPr>
          <w:rFonts w:hint="eastAsia" w:eastAsiaTheme="minorEastAsia"/>
          <w:lang w:eastAsia="zh-CN"/>
        </w:rPr>
      </w:pPr>
      <w:r>
        <w:rPr>
          <w:rFonts w:hint="eastAsia" w:eastAsiaTheme="minorEastAsia"/>
          <w:lang w:eastAsia="zh-CN"/>
        </w:rPr>
        <w:drawing>
          <wp:inline distT="0" distB="0" distL="114300" distR="114300">
            <wp:extent cx="6709410" cy="5328285"/>
            <wp:effectExtent l="0" t="0" r="15240" b="5715"/>
            <wp:docPr id="1" name="图片 1" descr="0c84c0a43fcbc0faa4a4b95ce24ce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c84c0a43fcbc0faa4a4b95ce24ce03"/>
                    <pic:cNvPicPr>
                      <a:picLocks noChangeAspect="1"/>
                    </pic:cNvPicPr>
                  </pic:nvPicPr>
                  <pic:blipFill>
                    <a:blip r:embed="rId4"/>
                    <a:stretch>
                      <a:fillRect/>
                    </a:stretch>
                  </pic:blipFill>
                  <pic:spPr>
                    <a:xfrm>
                      <a:off x="0" y="0"/>
                      <a:ext cx="6709410" cy="5328285"/>
                    </a:xfrm>
                    <a:prstGeom prst="rect">
                      <a:avLst/>
                    </a:prstGeom>
                  </pic:spPr>
                </pic:pic>
              </a:graphicData>
            </a:graphic>
          </wp:inline>
        </w:drawing>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10319"/>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E64ED"/>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56AD1"/>
    <w:rsid w:val="00461C70"/>
    <w:rsid w:val="0048223B"/>
    <w:rsid w:val="00493829"/>
    <w:rsid w:val="004A0767"/>
    <w:rsid w:val="004A3F36"/>
    <w:rsid w:val="004B2AB2"/>
    <w:rsid w:val="004D1947"/>
    <w:rsid w:val="004E4E03"/>
    <w:rsid w:val="00505527"/>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0374C"/>
    <w:rsid w:val="00A1247B"/>
    <w:rsid w:val="00A15A8D"/>
    <w:rsid w:val="00A37CBD"/>
    <w:rsid w:val="00A4367E"/>
    <w:rsid w:val="00A54250"/>
    <w:rsid w:val="00A557E9"/>
    <w:rsid w:val="00A75594"/>
    <w:rsid w:val="00AA2234"/>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551"/>
    <w:rsid w:val="00E839AF"/>
    <w:rsid w:val="00E87099"/>
    <w:rsid w:val="00EB1C34"/>
    <w:rsid w:val="00EB200D"/>
    <w:rsid w:val="00EC1B56"/>
    <w:rsid w:val="00EC2EDB"/>
    <w:rsid w:val="00EC448C"/>
    <w:rsid w:val="00F1034D"/>
    <w:rsid w:val="00F20234"/>
    <w:rsid w:val="00F25100"/>
    <w:rsid w:val="00F44ACE"/>
    <w:rsid w:val="00F55BF4"/>
    <w:rsid w:val="00F64352"/>
    <w:rsid w:val="00F81E7A"/>
    <w:rsid w:val="00F85E1B"/>
    <w:rsid w:val="00F9338A"/>
    <w:rsid w:val="00FA1ACB"/>
    <w:rsid w:val="00FA433A"/>
    <w:rsid w:val="00FC2D69"/>
    <w:rsid w:val="00FF3A97"/>
    <w:rsid w:val="00FF7CCF"/>
    <w:rsid w:val="05A33A7C"/>
    <w:rsid w:val="07B47785"/>
    <w:rsid w:val="086A7661"/>
    <w:rsid w:val="0BA17A05"/>
    <w:rsid w:val="0BB27ECE"/>
    <w:rsid w:val="0C6761AF"/>
    <w:rsid w:val="111454CC"/>
    <w:rsid w:val="11532E91"/>
    <w:rsid w:val="11BF695B"/>
    <w:rsid w:val="15D408DC"/>
    <w:rsid w:val="17FC50C6"/>
    <w:rsid w:val="1BB33353"/>
    <w:rsid w:val="1E7105FD"/>
    <w:rsid w:val="23D42313"/>
    <w:rsid w:val="24FD1647"/>
    <w:rsid w:val="298239F7"/>
    <w:rsid w:val="2B9E44AF"/>
    <w:rsid w:val="2EB20720"/>
    <w:rsid w:val="2F53767E"/>
    <w:rsid w:val="3034775C"/>
    <w:rsid w:val="3199580A"/>
    <w:rsid w:val="33B17B71"/>
    <w:rsid w:val="362700EE"/>
    <w:rsid w:val="39754901"/>
    <w:rsid w:val="40BB5E41"/>
    <w:rsid w:val="40ED6FC6"/>
    <w:rsid w:val="40F878D4"/>
    <w:rsid w:val="41674637"/>
    <w:rsid w:val="41C16A06"/>
    <w:rsid w:val="41FC2CE3"/>
    <w:rsid w:val="42330824"/>
    <w:rsid w:val="44EA674E"/>
    <w:rsid w:val="48324E1C"/>
    <w:rsid w:val="4850479F"/>
    <w:rsid w:val="4C814CB3"/>
    <w:rsid w:val="4E3253B2"/>
    <w:rsid w:val="502A2CBA"/>
    <w:rsid w:val="50D53C5E"/>
    <w:rsid w:val="560A73D5"/>
    <w:rsid w:val="56E959AA"/>
    <w:rsid w:val="5BAA6A15"/>
    <w:rsid w:val="5E426908"/>
    <w:rsid w:val="60495CEA"/>
    <w:rsid w:val="63CB2082"/>
    <w:rsid w:val="653D6431"/>
    <w:rsid w:val="673C1D9C"/>
    <w:rsid w:val="69E7646F"/>
    <w:rsid w:val="6C9F28D0"/>
    <w:rsid w:val="6D5C26AD"/>
    <w:rsid w:val="6E6E333D"/>
    <w:rsid w:val="714D7D20"/>
    <w:rsid w:val="740B2994"/>
    <w:rsid w:val="75130487"/>
    <w:rsid w:val="78AF2D52"/>
    <w:rsid w:val="7B8C1E29"/>
    <w:rsid w:val="7E151E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 w:type="character" w:customStyle="1" w:styleId="12">
    <w:name w:val="font31"/>
    <w:basedOn w:val="8"/>
    <w:qFormat/>
    <w:uiPriority w:val="0"/>
    <w:rPr>
      <w:rFonts w:hint="eastAsia" w:ascii="宋体" w:hAnsi="宋体" w:eastAsia="宋体" w:cs="宋体"/>
      <w:color w:val="000000"/>
      <w:sz w:val="20"/>
      <w:szCs w:val="20"/>
      <w:u w:val="none"/>
    </w:rPr>
  </w:style>
  <w:style w:type="character" w:customStyle="1" w:styleId="13">
    <w:name w:val="font01"/>
    <w:basedOn w:val="8"/>
    <w:qFormat/>
    <w:uiPriority w:val="0"/>
    <w:rPr>
      <w:rFonts w:ascii="Arial" w:hAnsi="Arial" w:cs="Arial"/>
      <w:color w:val="000000"/>
      <w:sz w:val="20"/>
      <w:szCs w:val="20"/>
      <w:u w:val="none"/>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C2CD9-FEAB-47B1-A5A1-2AA899A1AFC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1696</Words>
  <Characters>1870</Characters>
  <Lines>18</Lines>
  <Paragraphs>5</Paragraphs>
  <TotalTime>3</TotalTime>
  <ScaleCrop>false</ScaleCrop>
  <LinksUpToDate>false</LinksUpToDate>
  <CharactersWithSpaces>1932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  足迹</cp:lastModifiedBy>
  <dcterms:modified xsi:type="dcterms:W3CDTF">2022-04-20T06:48:23Z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EC7FA1BD237B4C32BA204CA897EAA7FC</vt:lpwstr>
  </property>
</Properties>
</file>