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441" w:firstLineChars="400"/>
        <w:jc w:val="left"/>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鑫广绿环</w:t>
      </w:r>
      <w:r>
        <w:rPr>
          <w:rFonts w:hint="eastAsia" w:ascii="微软雅黑" w:hAnsi="微软雅黑" w:eastAsia="微软雅黑" w:cs="微软雅黑"/>
          <w:b/>
          <w:bCs/>
          <w:color w:val="000000"/>
          <w:sz w:val="36"/>
          <w:szCs w:val="36"/>
          <w:lang w:val="en-US" w:eastAsia="zh-CN"/>
        </w:rPr>
        <w:t>叉车维修保养</w:t>
      </w:r>
      <w:r>
        <w:rPr>
          <w:rFonts w:hint="eastAsia" w:ascii="微软雅黑" w:hAnsi="微软雅黑" w:eastAsia="微软雅黑" w:cs="微软雅黑"/>
          <w:b/>
          <w:bCs/>
          <w:color w:val="000000"/>
          <w:sz w:val="36"/>
          <w:szCs w:val="36"/>
        </w:rPr>
        <w:t>项目</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鑫广绿环再生资源股份有限公司现对鑫广绿环</w:t>
      </w:r>
      <w:r>
        <w:rPr>
          <w:rFonts w:hint="eastAsia" w:ascii="宋体" w:hAnsi="宋体" w:cs="Arial"/>
          <w:sz w:val="24"/>
          <w:szCs w:val="24"/>
          <w:lang w:val="en-US" w:eastAsia="zh-CN"/>
        </w:rPr>
        <w:t>叉车维修保养</w:t>
      </w:r>
      <w:r>
        <w:rPr>
          <w:rFonts w:hint="eastAsia" w:ascii="宋体" w:hAnsi="宋体" w:cs="Arial"/>
          <w:sz w:val="24"/>
          <w:szCs w:val="24"/>
        </w:rPr>
        <w:t>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9" w:beforeLines="50"/>
        <w:jc w:val="left"/>
        <w:rPr>
          <w:rFonts w:hint="eastAsia" w:ascii="宋体" w:hAnsi="宋体" w:cs="Arial" w:eastAsiaTheme="minorEastAsia"/>
          <w:sz w:val="24"/>
          <w:szCs w:val="24"/>
          <w:lang w:val="en-US" w:eastAsia="zh-CN"/>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r>
        <w:rPr>
          <w:rFonts w:hint="eastAsia" w:ascii="宋体" w:hAnsi="宋体" w:cs="Arial"/>
          <w:sz w:val="24"/>
          <w:szCs w:val="24"/>
        </w:rPr>
        <w:t>项目内容：鑫广绿环</w:t>
      </w:r>
      <w:r>
        <w:rPr>
          <w:rFonts w:hint="eastAsia" w:ascii="宋体" w:hAnsi="宋体" w:cs="Arial"/>
          <w:sz w:val="24"/>
          <w:szCs w:val="24"/>
          <w:lang w:val="en-US" w:eastAsia="zh-CN"/>
        </w:rPr>
        <w:t>叉车维修保养</w:t>
      </w:r>
      <w:r>
        <w:rPr>
          <w:rFonts w:hint="eastAsia" w:ascii="宋体" w:hAnsi="宋体" w:cs="Arial"/>
          <w:sz w:val="24"/>
          <w:szCs w:val="24"/>
        </w:rPr>
        <w:t>项目</w:t>
      </w:r>
    </w:p>
    <w:p>
      <w:pPr>
        <w:widowControl/>
        <w:shd w:val="clear" w:color="auto" w:fill="FFFFFF"/>
        <w:spacing w:before="156" w:line="228" w:lineRule="atLeast"/>
        <w:jc w:val="left"/>
        <w:rPr>
          <w:rFonts w:ascii="宋体" w:hAnsi="宋体" w:cs="Arial"/>
          <w:sz w:val="24"/>
          <w:szCs w:val="24"/>
        </w:rPr>
      </w:pPr>
      <w:r>
        <w:rPr>
          <w:rFonts w:hint="eastAsia" w:ascii="宋体" w:hAnsi="宋体" w:cs="Arial"/>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cs="Arial"/>
          <w:sz w:val="24"/>
          <w:szCs w:val="24"/>
        </w:rPr>
      </w:pPr>
      <w:r>
        <w:rPr>
          <w:rFonts w:hint="eastAsia" w:ascii="宋体" w:hAnsi="宋体" w:cs="Arial"/>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159"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9" w:beforeLines="50" w:line="288" w:lineRule="auto"/>
        <w:rPr>
          <w:rFonts w:asci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 xml:space="preserve">.1 </w:t>
      </w:r>
      <w:r>
        <w:rPr>
          <w:rFonts w:hint="eastAsia" w:ascii="宋体" w:hAnsi="宋体" w:cs="Arial"/>
          <w:sz w:val="24"/>
          <w:szCs w:val="24"/>
          <w:highlight w:val="none"/>
        </w:rPr>
        <w:t>发标时间：</w:t>
      </w:r>
      <w:r>
        <w:rPr>
          <w:rFonts w:ascii="宋体" w:hAnsi="宋体" w:cs="Arial"/>
          <w:sz w:val="24"/>
          <w:szCs w:val="24"/>
          <w:highlight w:val="none"/>
        </w:rPr>
        <w:t>20</w:t>
      </w:r>
      <w:r>
        <w:rPr>
          <w:rFonts w:hint="eastAsia" w:ascii="宋体" w:hAnsi="宋体" w:cs="Arial"/>
          <w:sz w:val="24"/>
          <w:szCs w:val="24"/>
          <w:highlight w:val="none"/>
        </w:rPr>
        <w:t>2</w:t>
      </w:r>
      <w:r>
        <w:rPr>
          <w:rFonts w:hint="eastAsia" w:ascii="宋体" w:hAnsi="宋体" w:cs="Arial"/>
          <w:sz w:val="24"/>
          <w:szCs w:val="24"/>
          <w:highlight w:val="none"/>
          <w:lang w:val="en-US" w:eastAsia="zh-CN"/>
        </w:rPr>
        <w:t>2</w:t>
      </w:r>
      <w:r>
        <w:rPr>
          <w:rFonts w:hint="eastAsia" w:ascii="宋体" w:hAnsi="宋体" w:cs="Arial"/>
          <w:sz w:val="24"/>
          <w:szCs w:val="24"/>
          <w:highlight w:val="none"/>
        </w:rPr>
        <w:t>年</w:t>
      </w:r>
      <w:r>
        <w:rPr>
          <w:rFonts w:hint="eastAsia" w:ascii="宋体" w:hAnsi="宋体" w:cs="Arial"/>
          <w:sz w:val="24"/>
          <w:szCs w:val="24"/>
          <w:highlight w:val="none"/>
          <w:lang w:val="en-US" w:eastAsia="zh-CN"/>
        </w:rPr>
        <w:t>04</w:t>
      </w:r>
      <w:r>
        <w:rPr>
          <w:rFonts w:hint="eastAsia" w:ascii="宋体" w:hAnsi="宋体" w:cs="Arial"/>
          <w:sz w:val="24"/>
          <w:szCs w:val="24"/>
          <w:highlight w:val="none"/>
        </w:rPr>
        <w:t>月</w:t>
      </w:r>
      <w:r>
        <w:rPr>
          <w:rFonts w:hint="eastAsia" w:ascii="宋体" w:hAnsi="宋体" w:cs="Arial"/>
          <w:sz w:val="24"/>
          <w:szCs w:val="24"/>
          <w:highlight w:val="none"/>
          <w:lang w:val="en-US" w:eastAsia="zh-CN"/>
        </w:rPr>
        <w:t>11</w:t>
      </w:r>
      <w:r>
        <w:rPr>
          <w:rFonts w:hint="eastAsia" w:ascii="宋体" w:hAnsi="宋体" w:cs="Arial"/>
          <w:sz w:val="24"/>
          <w:szCs w:val="24"/>
          <w:highlight w:val="none"/>
        </w:rPr>
        <w:t>日（周</w:t>
      </w:r>
      <w:r>
        <w:rPr>
          <w:rFonts w:hint="eastAsia" w:ascii="宋体" w:hAnsi="宋体" w:cs="Arial"/>
          <w:sz w:val="24"/>
          <w:szCs w:val="24"/>
          <w:highlight w:val="none"/>
          <w:lang w:val="en-US" w:eastAsia="zh-CN"/>
        </w:rPr>
        <w:t>一</w:t>
      </w:r>
      <w:r>
        <w:rPr>
          <w:rFonts w:hint="eastAsia" w:ascii="宋体" w:hAnsi="宋体" w:cs="Arial"/>
          <w:sz w:val="24"/>
          <w:szCs w:val="24"/>
          <w:highlight w:val="none"/>
        </w:rPr>
        <w:t>）。</w:t>
      </w:r>
    </w:p>
    <w:p>
      <w:pPr>
        <w:adjustRightInd w:val="0"/>
        <w:snapToGrid w:val="0"/>
        <w:spacing w:before="159"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9" w:beforeLines="50" w:line="288" w:lineRule="auto"/>
        <w:rPr>
          <w:rFonts w:ascii="宋体" w:cs="Arial"/>
          <w:color w:val="FF0000"/>
          <w:sz w:val="24"/>
          <w:szCs w:val="24"/>
          <w:highlight w:val="none"/>
        </w:rPr>
      </w:pPr>
      <w:r>
        <w:rPr>
          <w:rFonts w:hint="eastAsia" w:ascii="宋体" w:hAnsi="宋体" w:cs="Arial"/>
          <w:color w:val="FF0000"/>
          <w:sz w:val="24"/>
          <w:szCs w:val="24"/>
          <w:highlight w:val="none"/>
        </w:rPr>
        <w:t>3</w:t>
      </w:r>
      <w:r>
        <w:rPr>
          <w:rFonts w:ascii="宋体" w:hAnsi="宋体" w:cs="Arial"/>
          <w:color w:val="FF0000"/>
          <w:sz w:val="24"/>
          <w:szCs w:val="24"/>
          <w:highlight w:val="none"/>
        </w:rPr>
        <w:t xml:space="preserve">.3 </w:t>
      </w:r>
      <w:r>
        <w:rPr>
          <w:rFonts w:hint="eastAsia" w:ascii="宋体" w:hAnsi="宋体" w:cs="Arial"/>
          <w:color w:val="FF0000"/>
          <w:sz w:val="24"/>
          <w:szCs w:val="24"/>
          <w:highlight w:val="none"/>
        </w:rPr>
        <w:t>返标截止时间：</w:t>
      </w:r>
      <w:r>
        <w:rPr>
          <w:rFonts w:ascii="宋体" w:hAnsi="宋体" w:cs="Arial"/>
          <w:color w:val="FF0000"/>
          <w:sz w:val="24"/>
          <w:szCs w:val="24"/>
          <w:highlight w:val="none"/>
        </w:rPr>
        <w:t>20</w:t>
      </w:r>
      <w:r>
        <w:rPr>
          <w:rFonts w:hint="eastAsia" w:ascii="宋体" w:hAnsi="宋体" w:cs="Arial"/>
          <w:color w:val="FF0000"/>
          <w:sz w:val="24"/>
          <w:szCs w:val="24"/>
          <w:highlight w:val="none"/>
        </w:rPr>
        <w:t>2</w:t>
      </w:r>
      <w:r>
        <w:rPr>
          <w:rFonts w:hint="eastAsia" w:ascii="宋体" w:hAnsi="宋体" w:cs="Arial"/>
          <w:color w:val="FF0000"/>
          <w:sz w:val="24"/>
          <w:szCs w:val="24"/>
          <w:highlight w:val="none"/>
          <w:lang w:val="en-US" w:eastAsia="zh-CN"/>
        </w:rPr>
        <w:t>2</w:t>
      </w:r>
      <w:r>
        <w:rPr>
          <w:rFonts w:hint="eastAsia" w:ascii="宋体" w:hAnsi="宋体" w:cs="Arial"/>
          <w:color w:val="FF0000"/>
          <w:sz w:val="24"/>
          <w:szCs w:val="24"/>
          <w:highlight w:val="none"/>
        </w:rPr>
        <w:t>年</w:t>
      </w:r>
      <w:r>
        <w:rPr>
          <w:rFonts w:hint="eastAsia" w:ascii="宋体" w:hAnsi="宋体" w:cs="Arial"/>
          <w:color w:val="FF0000"/>
          <w:sz w:val="24"/>
          <w:szCs w:val="24"/>
          <w:highlight w:val="none"/>
          <w:lang w:val="en-US" w:eastAsia="zh-CN"/>
        </w:rPr>
        <w:t>04</w:t>
      </w:r>
      <w:r>
        <w:rPr>
          <w:rFonts w:hint="eastAsia" w:ascii="宋体" w:hAnsi="宋体" w:cs="Arial"/>
          <w:color w:val="FF0000"/>
          <w:sz w:val="24"/>
          <w:szCs w:val="24"/>
          <w:highlight w:val="none"/>
        </w:rPr>
        <w:t>月</w:t>
      </w:r>
      <w:r>
        <w:rPr>
          <w:rFonts w:hint="eastAsia" w:ascii="宋体" w:hAnsi="宋体" w:cs="Arial"/>
          <w:color w:val="FF0000"/>
          <w:sz w:val="24"/>
          <w:szCs w:val="24"/>
          <w:highlight w:val="none"/>
          <w:lang w:val="en-US" w:eastAsia="zh-CN"/>
        </w:rPr>
        <w:t>18</w:t>
      </w:r>
      <w:r>
        <w:rPr>
          <w:rFonts w:hint="eastAsia" w:ascii="宋体" w:hAnsi="宋体" w:cs="Arial"/>
          <w:color w:val="FF0000"/>
          <w:sz w:val="24"/>
          <w:szCs w:val="24"/>
          <w:highlight w:val="none"/>
        </w:rPr>
        <w:t>日（周</w:t>
      </w:r>
      <w:r>
        <w:rPr>
          <w:rFonts w:hint="eastAsia" w:ascii="宋体" w:hAnsi="宋体" w:cs="Arial"/>
          <w:color w:val="FF0000"/>
          <w:sz w:val="24"/>
          <w:szCs w:val="24"/>
          <w:highlight w:val="none"/>
          <w:lang w:val="en-US" w:eastAsia="zh-CN"/>
        </w:rPr>
        <w:t>一</w:t>
      </w:r>
      <w:r>
        <w:rPr>
          <w:rFonts w:hint="eastAsia" w:ascii="宋体" w:hAnsi="宋体" w:cs="Arial"/>
          <w:color w:val="FF0000"/>
          <w:sz w:val="24"/>
          <w:szCs w:val="24"/>
          <w:highlight w:val="none"/>
        </w:rPr>
        <w:t>）12：</w:t>
      </w:r>
      <w:r>
        <w:rPr>
          <w:rFonts w:hint="eastAsia" w:ascii="宋体" w:cs="Arial"/>
          <w:color w:val="FF0000"/>
          <w:sz w:val="24"/>
          <w:szCs w:val="24"/>
          <w:highlight w:val="none"/>
        </w:rPr>
        <w:t>0</w:t>
      </w:r>
      <w:r>
        <w:rPr>
          <w:rFonts w:ascii="宋体" w:cs="Arial"/>
          <w:color w:val="FF0000"/>
          <w:sz w:val="24"/>
          <w:szCs w:val="24"/>
          <w:highlight w:val="none"/>
        </w:rPr>
        <w:t>0</w:t>
      </w:r>
      <w:r>
        <w:rPr>
          <w:rFonts w:hint="eastAsia" w:ascii="宋体" w:hAnsi="宋体" w:cs="Arial"/>
          <w:color w:val="FF0000"/>
          <w:sz w:val="24"/>
          <w:szCs w:val="24"/>
          <w:highlight w:val="none"/>
        </w:rPr>
        <w:t>。</w:t>
      </w:r>
    </w:p>
    <w:p>
      <w:pPr>
        <w:adjustRightInd w:val="0"/>
        <w:snapToGrid w:val="0"/>
        <w:spacing w:before="159"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9" w:beforeLines="50" w:line="288"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159" w:beforeLines="50" w:line="288" w:lineRule="auto"/>
        <w:rPr>
          <w:rFonts w:ascii="宋体" w:hAnsi="宋体" w:cs="Arial"/>
          <w:color w:val="000000"/>
          <w:sz w:val="24"/>
          <w:szCs w:val="24"/>
        </w:rPr>
      </w:pPr>
      <w:r>
        <w:rPr>
          <w:rFonts w:hint="eastAsia" w:ascii="宋体" w:hAnsi="宋体" w:cs="Arial"/>
          <w:color w:val="000000"/>
          <w:sz w:val="24"/>
          <w:szCs w:val="24"/>
        </w:rPr>
        <w:t xml:space="preserve">    答疑联系人：</w:t>
      </w:r>
      <w:r>
        <w:rPr>
          <w:rFonts w:hint="eastAsia" w:ascii="宋体" w:hAnsi="宋体" w:cs="Arial"/>
          <w:color w:val="000000"/>
          <w:sz w:val="24"/>
          <w:szCs w:val="24"/>
          <w:lang w:val="en-US" w:eastAsia="zh-CN"/>
        </w:rPr>
        <w:t>林经理</w:t>
      </w:r>
      <w:r>
        <w:rPr>
          <w:rFonts w:hint="eastAsia" w:ascii="宋体" w:hAnsi="宋体" w:cs="Arial"/>
          <w:color w:val="000000"/>
          <w:sz w:val="24"/>
          <w:szCs w:val="24"/>
        </w:rPr>
        <w:t>（手机</w:t>
      </w:r>
      <w:r>
        <w:rPr>
          <w:rFonts w:hint="eastAsia" w:ascii="宋体" w:hAnsi="宋体" w:cs="Arial"/>
          <w:color w:val="000000"/>
          <w:sz w:val="24"/>
          <w:szCs w:val="24"/>
          <w:lang w:val="en-US" w:eastAsia="zh-CN"/>
        </w:rPr>
        <w:t>13156900324</w:t>
      </w:r>
      <w:r>
        <w:rPr>
          <w:rFonts w:hint="eastAsia" w:ascii="宋体" w:hAnsi="宋体" w:cs="Arial"/>
          <w:color w:val="000000"/>
          <w:sz w:val="24"/>
          <w:szCs w:val="24"/>
        </w:rPr>
        <w:t>）</w:t>
      </w:r>
    </w:p>
    <w:p>
      <w:pPr>
        <w:adjustRightInd w:val="0"/>
        <w:snapToGrid w:val="0"/>
        <w:spacing w:before="159" w:beforeLines="50" w:line="288" w:lineRule="auto"/>
        <w:rPr>
          <w:rFonts w:ascii="宋体" w:cs="Arial"/>
          <w:color w:val="000000"/>
          <w:sz w:val="24"/>
          <w:szCs w:val="24"/>
          <w:highlight w:val="none"/>
        </w:rPr>
      </w:pPr>
      <w:r>
        <w:rPr>
          <w:rFonts w:hint="eastAsia" w:ascii="宋体" w:hAnsi="宋体" w:cs="Arial"/>
          <w:color w:val="000000"/>
          <w:sz w:val="24"/>
          <w:szCs w:val="24"/>
          <w:highlight w:val="none"/>
        </w:rPr>
        <w:t>3</w:t>
      </w:r>
      <w:r>
        <w:rPr>
          <w:rFonts w:ascii="宋体" w:hAnsi="宋体" w:cs="Arial"/>
          <w:color w:val="000000"/>
          <w:sz w:val="24"/>
          <w:szCs w:val="24"/>
          <w:highlight w:val="none"/>
        </w:rPr>
        <w:t>.</w:t>
      </w:r>
      <w:r>
        <w:rPr>
          <w:rFonts w:hint="eastAsia" w:ascii="宋体" w:hAnsi="宋体" w:cs="Arial"/>
          <w:color w:val="000000"/>
          <w:sz w:val="24"/>
          <w:szCs w:val="24"/>
          <w:highlight w:val="none"/>
        </w:rPr>
        <w:t>6</w:t>
      </w:r>
      <w:r>
        <w:rPr>
          <w:rFonts w:hint="eastAsia" w:ascii="宋体" w:hAnsi="宋体" w:cs="Arial"/>
          <w:sz w:val="24"/>
          <w:szCs w:val="24"/>
          <w:highlight w:val="none"/>
        </w:rPr>
        <w:t>开标时间：</w:t>
      </w:r>
      <w:r>
        <w:rPr>
          <w:rFonts w:ascii="宋体" w:hAnsi="宋体" w:cs="Arial"/>
          <w:color w:val="FF0000"/>
          <w:sz w:val="24"/>
          <w:szCs w:val="24"/>
          <w:highlight w:val="none"/>
        </w:rPr>
        <w:t>20</w:t>
      </w:r>
      <w:r>
        <w:rPr>
          <w:rFonts w:hint="eastAsia" w:ascii="宋体" w:hAnsi="宋体" w:cs="Arial"/>
          <w:color w:val="FF0000"/>
          <w:sz w:val="24"/>
          <w:szCs w:val="24"/>
          <w:highlight w:val="none"/>
        </w:rPr>
        <w:t>2</w:t>
      </w:r>
      <w:r>
        <w:rPr>
          <w:rFonts w:hint="eastAsia" w:ascii="宋体" w:hAnsi="宋体" w:cs="Arial"/>
          <w:color w:val="FF0000"/>
          <w:sz w:val="24"/>
          <w:szCs w:val="24"/>
          <w:highlight w:val="none"/>
          <w:lang w:val="en-US" w:eastAsia="zh-CN"/>
        </w:rPr>
        <w:t>2</w:t>
      </w:r>
      <w:r>
        <w:rPr>
          <w:rFonts w:hint="eastAsia" w:ascii="宋体" w:hAnsi="宋体" w:cs="Arial"/>
          <w:color w:val="FF0000"/>
          <w:sz w:val="24"/>
          <w:szCs w:val="24"/>
          <w:highlight w:val="none"/>
        </w:rPr>
        <w:t>年</w:t>
      </w:r>
      <w:r>
        <w:rPr>
          <w:rFonts w:hint="eastAsia" w:ascii="宋体" w:hAnsi="宋体" w:cs="Arial"/>
          <w:color w:val="FF0000"/>
          <w:sz w:val="24"/>
          <w:szCs w:val="24"/>
          <w:highlight w:val="none"/>
          <w:lang w:val="en-US" w:eastAsia="zh-CN"/>
        </w:rPr>
        <w:t>04</w:t>
      </w:r>
      <w:r>
        <w:rPr>
          <w:rFonts w:hint="eastAsia" w:ascii="宋体" w:hAnsi="宋体" w:cs="Arial"/>
          <w:color w:val="FF0000"/>
          <w:sz w:val="24"/>
          <w:szCs w:val="24"/>
          <w:highlight w:val="none"/>
        </w:rPr>
        <w:t>月</w:t>
      </w:r>
      <w:r>
        <w:rPr>
          <w:rFonts w:hint="eastAsia" w:ascii="宋体" w:hAnsi="宋体" w:cs="Arial"/>
          <w:color w:val="FF0000"/>
          <w:sz w:val="24"/>
          <w:szCs w:val="24"/>
          <w:highlight w:val="none"/>
          <w:lang w:val="en-US" w:eastAsia="zh-CN"/>
        </w:rPr>
        <w:t>18</w:t>
      </w:r>
      <w:r>
        <w:rPr>
          <w:rFonts w:hint="eastAsia" w:ascii="宋体" w:hAnsi="宋体" w:cs="Arial"/>
          <w:color w:val="FF0000"/>
          <w:sz w:val="24"/>
          <w:szCs w:val="24"/>
          <w:highlight w:val="none"/>
        </w:rPr>
        <w:t>日（周</w:t>
      </w:r>
      <w:r>
        <w:rPr>
          <w:rFonts w:hint="eastAsia" w:ascii="宋体" w:hAnsi="宋体" w:cs="Arial"/>
          <w:color w:val="FF0000"/>
          <w:sz w:val="24"/>
          <w:szCs w:val="24"/>
          <w:highlight w:val="none"/>
          <w:lang w:val="en-US" w:eastAsia="zh-CN"/>
        </w:rPr>
        <w:t>一</w:t>
      </w:r>
      <w:r>
        <w:rPr>
          <w:rFonts w:hint="eastAsia" w:ascii="宋体" w:hAnsi="宋体" w:cs="Arial"/>
          <w:color w:val="FF0000"/>
          <w:sz w:val="24"/>
          <w:szCs w:val="24"/>
          <w:highlight w:val="none"/>
        </w:rPr>
        <w:t>）14：00</w:t>
      </w:r>
    </w:p>
    <w:p>
      <w:pPr>
        <w:adjustRightInd w:val="0"/>
        <w:snapToGrid w:val="0"/>
        <w:spacing w:before="159" w:beforeLines="50" w:line="288" w:lineRule="auto"/>
        <w:rPr>
          <w:rFonts w:hint="default" w:ascii="宋体" w:cs="Arial" w:eastAsiaTheme="minorEastAsia"/>
          <w:color w:val="00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r>
        <w:rPr>
          <w:rFonts w:hint="eastAsia" w:ascii="宋体" w:hAnsi="宋体" w:cs="Arial"/>
          <w:color w:val="000000"/>
          <w:sz w:val="24"/>
          <w:szCs w:val="24"/>
          <w:lang w:eastAsia="zh-CN"/>
        </w:rPr>
        <w:t>（</w:t>
      </w:r>
      <w:r>
        <w:rPr>
          <w:rFonts w:hint="eastAsia" w:ascii="宋体" w:hAnsi="宋体" w:cs="Arial"/>
          <w:color w:val="000000"/>
          <w:sz w:val="24"/>
          <w:szCs w:val="24"/>
          <w:lang w:val="en-US" w:eastAsia="zh-CN"/>
        </w:rPr>
        <w:t>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9" w:beforeLines="50"/>
        <w:jc w:val="left"/>
        <w:rPr>
          <w:rFonts w:hint="eastAsia" w:ascii="宋体" w:hAnsi="宋体" w:cs="Arial" w:eastAsiaTheme="minorEastAsia"/>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rPr>
        <w:t>鑫广绿环</w:t>
      </w:r>
      <w:r>
        <w:rPr>
          <w:rFonts w:hint="eastAsia" w:ascii="宋体" w:hAnsi="宋体" w:cs="Arial"/>
          <w:sz w:val="24"/>
          <w:szCs w:val="24"/>
          <w:lang w:val="en-US" w:eastAsia="zh-CN"/>
        </w:rPr>
        <w:t>叉车维修保养</w:t>
      </w:r>
      <w:r>
        <w:rPr>
          <w:rFonts w:hint="eastAsia" w:ascii="宋体" w:hAnsi="宋体" w:cs="Arial"/>
          <w:sz w:val="24"/>
          <w:szCs w:val="24"/>
        </w:rPr>
        <w:t>项目</w:t>
      </w:r>
      <w:bookmarkStart w:id="0" w:name="_GoBack"/>
      <w:bookmarkEnd w:id="0"/>
    </w:p>
    <w:p>
      <w:pPr>
        <w:adjustRightInd w:val="0"/>
        <w:snapToGrid w:val="0"/>
        <w:spacing w:before="159" w:beforeLines="50"/>
        <w:jc w:val="left"/>
        <w:rPr>
          <w:rFonts w:ascii="宋体" w:hAnsi="宋体" w:cs="Arial"/>
          <w:sz w:val="24"/>
          <w:szCs w:val="24"/>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eastAsia" w:eastAsia="宋体"/>
          <w:color w:val="FF0000"/>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月结</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w:t>
      </w:r>
      <w:r>
        <w:rPr>
          <w:rFonts w:hint="eastAsia" w:ascii="宋体" w:hAnsi="宋体" w:eastAsia="宋体" w:cs="宋体"/>
          <w:color w:val="000000"/>
          <w:kern w:val="0"/>
          <w:sz w:val="24"/>
          <w:szCs w:val="24"/>
        </w:rPr>
        <w:t>民典法》和招标文件内容的解释为准。</w:t>
      </w: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10、响应时间</w:t>
      </w: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合同签订后，如出现维修等相关工作需要中标单位在2小时内到达工作现场进行工作。如不能达到要求请注明。</w:t>
      </w: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tbl>
      <w:tblPr>
        <w:tblStyle w:val="5"/>
        <w:tblW w:w="46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0"/>
        <w:gridCol w:w="960"/>
        <w:gridCol w:w="1110"/>
        <w:gridCol w:w="1257"/>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shd w:val="clear" w:color="auto" w:fill="auto"/>
            <w:noWrap/>
            <w:vAlign w:val="center"/>
          </w:tcPr>
          <w:p>
            <w:pPr>
              <w:widowControl/>
              <w:jc w:val="center"/>
              <w:textAlignment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shd w:val="clear" w:color="auto" w:fill="auto"/>
            <w:noWrap/>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项目</w:t>
            </w:r>
            <w:r>
              <w:rPr>
                <w:rFonts w:ascii="宋体" w:hAnsi="宋体" w:eastAsia="宋体" w:cs="宋体"/>
                <w:color w:val="000000"/>
                <w:kern w:val="0"/>
                <w:sz w:val="22"/>
                <w:lang w:bidi="ar"/>
              </w:rPr>
              <w:t>名称：</w:t>
            </w:r>
            <w:r>
              <w:rPr>
                <w:rFonts w:hint="eastAsia" w:ascii="宋体" w:hAnsi="宋体" w:cs="Arial"/>
                <w:sz w:val="24"/>
                <w:szCs w:val="24"/>
              </w:rPr>
              <w:t>鑫广绿环</w:t>
            </w:r>
            <w:r>
              <w:rPr>
                <w:rFonts w:hint="eastAsia" w:ascii="宋体" w:hAnsi="宋体" w:cs="Arial"/>
                <w:sz w:val="24"/>
                <w:szCs w:val="24"/>
                <w:lang w:val="en-US" w:eastAsia="zh-CN"/>
              </w:rPr>
              <w:t>叉车维修保养</w:t>
            </w:r>
            <w:r>
              <w:rPr>
                <w:rFonts w:hint="eastAsia" w:ascii="宋体" w:hAnsi="宋体" w:cs="Arial"/>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6"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462"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名称</w:t>
            </w:r>
          </w:p>
        </w:tc>
        <w:tc>
          <w:tcPr>
            <w:tcW w:w="607" w:type="pct"/>
            <w:shd w:val="clear" w:color="auto" w:fill="auto"/>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w:t>
            </w:r>
          </w:p>
        </w:tc>
        <w:tc>
          <w:tcPr>
            <w:tcW w:w="702" w:type="pct"/>
          </w:tcPr>
          <w:p>
            <w:pPr>
              <w:widowControl/>
              <w:ind w:firstLine="200" w:firstLineChars="100"/>
              <w:jc w:val="both"/>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单价</w:t>
            </w:r>
          </w:p>
        </w:tc>
        <w:tc>
          <w:tcPr>
            <w:tcW w:w="795" w:type="pct"/>
            <w:shd w:val="clear" w:color="auto" w:fill="auto"/>
            <w:noWrap/>
            <w:vAlign w:val="center"/>
          </w:tcPr>
          <w:p>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915"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16" w:type="pct"/>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w:t>
            </w:r>
          </w:p>
        </w:tc>
        <w:tc>
          <w:tcPr>
            <w:tcW w:w="1462"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定额工时</w:t>
            </w:r>
          </w:p>
        </w:tc>
        <w:tc>
          <w:tcPr>
            <w:tcW w:w="60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702" w:type="pct"/>
          </w:tcPr>
          <w:p>
            <w:pPr>
              <w:widowControl/>
              <w:jc w:val="center"/>
              <w:textAlignment w:val="center"/>
              <w:rPr>
                <w:rFonts w:ascii="宋体" w:hAnsi="宋体" w:eastAsia="宋体" w:cs="宋体"/>
                <w:color w:val="000000"/>
                <w:kern w:val="0"/>
                <w:sz w:val="20"/>
                <w:szCs w:val="20"/>
                <w:lang w:bidi="ar"/>
              </w:rPr>
            </w:pPr>
          </w:p>
        </w:tc>
        <w:tc>
          <w:tcPr>
            <w:tcW w:w="795"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5" w:type="pct"/>
            <w:shd w:val="clear" w:color="auto" w:fill="auto"/>
            <w:noWrap/>
            <w:vAlign w:val="center"/>
          </w:tcPr>
          <w:p>
            <w:pPr>
              <w:widowControl/>
              <w:jc w:val="left"/>
              <w:textAlignment w:val="center"/>
              <w:rPr>
                <w:rFonts w:hint="eastAsia" w:ascii="宋体" w:hAnsi="宋体" w:eastAsia="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16" w:type="pct"/>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2</w:t>
            </w:r>
          </w:p>
        </w:tc>
        <w:tc>
          <w:tcPr>
            <w:tcW w:w="1462"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大修发动机</w:t>
            </w:r>
          </w:p>
        </w:tc>
        <w:tc>
          <w:tcPr>
            <w:tcW w:w="60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702" w:type="pct"/>
          </w:tcPr>
          <w:p>
            <w:pPr>
              <w:widowControl/>
              <w:jc w:val="center"/>
              <w:textAlignment w:val="center"/>
              <w:rPr>
                <w:rFonts w:ascii="宋体" w:hAnsi="宋体" w:eastAsia="宋体" w:cs="宋体"/>
                <w:color w:val="000000"/>
                <w:kern w:val="0"/>
                <w:sz w:val="20"/>
                <w:szCs w:val="20"/>
                <w:lang w:bidi="ar"/>
              </w:rPr>
            </w:pPr>
          </w:p>
        </w:tc>
        <w:tc>
          <w:tcPr>
            <w:tcW w:w="795"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5" w:type="pct"/>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16" w:type="pct"/>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3</w:t>
            </w:r>
          </w:p>
        </w:tc>
        <w:tc>
          <w:tcPr>
            <w:tcW w:w="1462"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拆装离合器，更换离合器组</w:t>
            </w:r>
          </w:p>
        </w:tc>
        <w:tc>
          <w:tcPr>
            <w:tcW w:w="60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702" w:type="pct"/>
          </w:tcPr>
          <w:p>
            <w:pPr>
              <w:widowControl/>
              <w:jc w:val="center"/>
              <w:textAlignment w:val="center"/>
              <w:rPr>
                <w:rFonts w:ascii="宋体" w:hAnsi="宋体" w:eastAsia="宋体" w:cs="宋体"/>
                <w:color w:val="000000"/>
                <w:kern w:val="0"/>
                <w:sz w:val="20"/>
                <w:szCs w:val="20"/>
                <w:lang w:bidi="ar"/>
              </w:rPr>
            </w:pPr>
          </w:p>
        </w:tc>
        <w:tc>
          <w:tcPr>
            <w:tcW w:w="795"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5" w:type="pct"/>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pct"/>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4</w:t>
            </w:r>
          </w:p>
        </w:tc>
        <w:tc>
          <w:tcPr>
            <w:tcW w:w="1462"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拆发动机，更换飞轮壳，修差速器</w:t>
            </w:r>
          </w:p>
        </w:tc>
        <w:tc>
          <w:tcPr>
            <w:tcW w:w="60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702" w:type="pct"/>
          </w:tcPr>
          <w:p>
            <w:pPr>
              <w:widowControl/>
              <w:jc w:val="center"/>
              <w:textAlignment w:val="center"/>
              <w:rPr>
                <w:rFonts w:ascii="宋体" w:hAnsi="宋体" w:eastAsia="宋体" w:cs="宋体"/>
                <w:color w:val="000000"/>
                <w:kern w:val="0"/>
                <w:sz w:val="20"/>
                <w:szCs w:val="20"/>
                <w:lang w:bidi="ar"/>
              </w:rPr>
            </w:pPr>
          </w:p>
        </w:tc>
        <w:tc>
          <w:tcPr>
            <w:tcW w:w="795" w:type="pct"/>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915" w:type="pct"/>
            <w:shd w:val="clear" w:color="auto" w:fill="auto"/>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pct"/>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1462"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拆发动机，修变速箱</w:t>
            </w:r>
          </w:p>
        </w:tc>
        <w:tc>
          <w:tcPr>
            <w:tcW w:w="60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702" w:type="pct"/>
          </w:tcPr>
          <w:p>
            <w:pPr>
              <w:widowControl/>
              <w:jc w:val="center"/>
              <w:textAlignment w:val="center"/>
              <w:rPr>
                <w:rFonts w:ascii="宋体" w:hAnsi="宋体" w:eastAsia="宋体" w:cs="宋体"/>
                <w:color w:val="000000"/>
                <w:kern w:val="0"/>
                <w:sz w:val="20"/>
                <w:szCs w:val="20"/>
                <w:lang w:bidi="ar"/>
              </w:rPr>
            </w:pPr>
          </w:p>
        </w:tc>
        <w:tc>
          <w:tcPr>
            <w:tcW w:w="795" w:type="pct"/>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915" w:type="pct"/>
            <w:shd w:val="clear" w:color="auto" w:fill="auto"/>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16" w:type="pct"/>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1462"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拆变速箱，修变速箱</w:t>
            </w:r>
          </w:p>
        </w:tc>
        <w:tc>
          <w:tcPr>
            <w:tcW w:w="60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702" w:type="pct"/>
          </w:tcPr>
          <w:p>
            <w:pPr>
              <w:widowControl/>
              <w:jc w:val="center"/>
              <w:textAlignment w:val="center"/>
              <w:rPr>
                <w:rFonts w:ascii="宋体" w:hAnsi="宋体" w:eastAsia="宋体" w:cs="宋体"/>
                <w:color w:val="000000"/>
                <w:kern w:val="0"/>
                <w:sz w:val="20"/>
                <w:szCs w:val="20"/>
                <w:lang w:bidi="ar"/>
              </w:rPr>
            </w:pPr>
          </w:p>
        </w:tc>
        <w:tc>
          <w:tcPr>
            <w:tcW w:w="795"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5" w:type="pct"/>
            <w:shd w:val="clear" w:color="auto" w:fill="auto"/>
            <w:noWrap/>
            <w:vAlign w:val="center"/>
          </w:tcPr>
          <w:p>
            <w:pP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00" w:type="pct"/>
            <w:gridSpan w:val="6"/>
            <w:shd w:val="clear" w:color="auto" w:fill="auto"/>
            <w:noWrap/>
            <w:vAlign w:val="center"/>
          </w:tcPr>
          <w:p>
            <w:pPr>
              <w:rPr>
                <w:rFonts w:hint="default" w:ascii="宋体" w:hAnsi="宋体" w:eastAsia="宋体" w:cs="宋体"/>
                <w:color w:val="000000"/>
                <w:sz w:val="20"/>
                <w:szCs w:val="20"/>
                <w:lang w:val="en-US" w:eastAsia="zh-CN"/>
              </w:rPr>
            </w:pPr>
            <w:r>
              <w:rPr>
                <w:rFonts w:hint="eastAsia" w:ascii="宋体" w:hAnsi="宋体" w:eastAsia="宋体" w:cs="宋体"/>
                <w:b/>
                <w:bCs/>
                <w:color w:val="FF0000"/>
                <w:sz w:val="20"/>
                <w:szCs w:val="20"/>
                <w:lang w:val="en-US" w:eastAsia="zh-CN"/>
              </w:rPr>
              <w:t>要求：具体其他维修配件还请各投标公司随标书附报价清单。维修配件质保三个月，配件需要标注相应的品牌。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shd w:val="clear" w:color="auto" w:fill="auto"/>
            <w:noWrap/>
            <w:vAlign w:val="center"/>
          </w:tcPr>
          <w:p>
            <w:pPr>
              <w:rPr>
                <w:rFonts w:ascii="宋体" w:hAnsi="宋体" w:eastAsia="宋体" w:cs="宋体"/>
                <w:color w:val="C00000"/>
                <w:sz w:val="20"/>
                <w:szCs w:val="20"/>
              </w:rPr>
            </w:pPr>
            <w:r>
              <w:rPr>
                <w:rFonts w:hint="eastAsia" w:ascii="宋体" w:hAnsi="宋体" w:eastAsia="宋体" w:cs="宋体"/>
                <w:color w:val="C00000"/>
                <w:sz w:val="20"/>
                <w:szCs w:val="20"/>
              </w:rPr>
              <w:t>备注</w:t>
            </w:r>
            <w:r>
              <w:rPr>
                <w:rFonts w:ascii="宋体" w:hAnsi="宋体" w:eastAsia="宋体" w:cs="宋体"/>
                <w:color w:val="C00000"/>
                <w:sz w:val="20"/>
                <w:szCs w:val="20"/>
              </w:rPr>
              <w:t>：</w:t>
            </w:r>
            <w:r>
              <w:rPr>
                <w:rFonts w:hint="eastAsia" w:ascii="宋体" w:hAnsi="宋体" w:eastAsia="宋体" w:cs="宋体"/>
                <w:b/>
                <w:color w:val="C00000"/>
                <w:sz w:val="20"/>
                <w:szCs w:val="20"/>
              </w:rPr>
              <w:t>技术标和</w:t>
            </w:r>
            <w:r>
              <w:rPr>
                <w:rFonts w:ascii="宋体" w:hAnsi="宋体" w:eastAsia="宋体" w:cs="宋体"/>
                <w:b/>
                <w:color w:val="C00000"/>
                <w:sz w:val="20"/>
                <w:szCs w:val="20"/>
              </w:rPr>
              <w:t>商务标请</w:t>
            </w:r>
            <w:r>
              <w:rPr>
                <w:rFonts w:hint="eastAsia" w:ascii="宋体" w:hAnsi="宋体" w:eastAsia="宋体" w:cs="宋体"/>
                <w:b/>
                <w:color w:val="C00000"/>
                <w:sz w:val="20"/>
                <w:szCs w:val="20"/>
              </w:rPr>
              <w:t>分开</w:t>
            </w:r>
            <w:r>
              <w:rPr>
                <w:rFonts w:ascii="宋体" w:hAnsi="宋体" w:eastAsia="宋体" w:cs="宋体"/>
                <w:b/>
                <w:color w:val="C00000"/>
                <w:sz w:val="20"/>
                <w:szCs w:val="20"/>
              </w:rPr>
              <w:t>装订。</w:t>
            </w:r>
          </w:p>
          <w:p>
            <w:pPr>
              <w:rPr>
                <w:rFonts w:ascii="宋体" w:hAnsi="宋体" w:eastAsia="宋体" w:cs="宋体"/>
                <w:color w:val="C00000"/>
                <w:sz w:val="20"/>
                <w:szCs w:val="20"/>
              </w:rPr>
            </w:pPr>
            <w:r>
              <w:rPr>
                <w:rFonts w:hint="eastAsia" w:ascii="宋体" w:hAnsi="宋体" w:eastAsia="宋体" w:cs="宋体"/>
                <w:color w:val="C00000"/>
                <w:sz w:val="20"/>
                <w:szCs w:val="20"/>
              </w:rPr>
              <w:t>1、此报价包含13%税点，如其他情况注明。</w:t>
            </w:r>
          </w:p>
          <w:p>
            <w:pPr>
              <w:rPr>
                <w:rFonts w:ascii="宋体" w:hAnsi="宋体" w:eastAsia="宋体" w:cs="宋体"/>
                <w:color w:val="C00000"/>
                <w:sz w:val="20"/>
                <w:szCs w:val="20"/>
              </w:rPr>
            </w:pPr>
            <w:r>
              <w:rPr>
                <w:rFonts w:hint="eastAsia" w:ascii="宋体" w:hAnsi="宋体" w:eastAsia="宋体" w:cs="宋体"/>
                <w:color w:val="C00000"/>
                <w:sz w:val="20"/>
                <w:szCs w:val="20"/>
              </w:rPr>
              <w:t>2、本页必须加盖公章。</w:t>
            </w:r>
          </w:p>
          <w:p>
            <w:pPr>
              <w:rPr>
                <w:rFonts w:ascii="宋体" w:hAnsi="宋体" w:eastAsia="宋体" w:cs="宋体"/>
                <w:color w:val="C00000"/>
                <w:sz w:val="20"/>
                <w:szCs w:val="20"/>
              </w:rPr>
            </w:pPr>
            <w:r>
              <w:rPr>
                <w:rFonts w:hint="eastAsia" w:ascii="宋体" w:hAnsi="宋体" w:eastAsia="宋体" w:cs="宋体"/>
                <w:color w:val="C00000"/>
                <w:sz w:val="20"/>
                <w:szCs w:val="20"/>
              </w:rPr>
              <w:t>3、此报价包含13%增值税发票和运费等。</w:t>
            </w:r>
          </w:p>
          <w:p>
            <w:pPr>
              <w:rPr>
                <w:rFonts w:ascii="宋体" w:hAnsi="宋体" w:eastAsia="宋体" w:cs="宋体"/>
                <w:color w:val="C00000"/>
                <w:sz w:val="20"/>
                <w:szCs w:val="20"/>
              </w:rPr>
            </w:pPr>
            <w:r>
              <w:rPr>
                <w:rFonts w:hint="eastAsia" w:ascii="宋体" w:hAnsi="宋体" w:eastAsia="宋体" w:cs="宋体"/>
                <w:color w:val="C00000"/>
                <w:sz w:val="20"/>
                <w:szCs w:val="20"/>
              </w:rPr>
              <w:t>4、</w:t>
            </w:r>
            <w:r>
              <w:rPr>
                <w:rFonts w:hint="eastAsia" w:ascii="宋体" w:hAnsi="宋体" w:eastAsia="宋体" w:cs="宋体"/>
                <w:color w:val="C00000"/>
                <w:sz w:val="20"/>
                <w:szCs w:val="20"/>
                <w:lang w:val="en-US" w:eastAsia="zh-CN"/>
              </w:rPr>
              <w:t>维修响应时间2小时内</w:t>
            </w:r>
            <w:r>
              <w:rPr>
                <w:rFonts w:hint="eastAsia" w:ascii="宋体" w:hAnsi="宋体" w:eastAsia="宋体" w:cs="宋体"/>
                <w:color w:val="C00000"/>
                <w:sz w:val="20"/>
                <w:szCs w:val="20"/>
              </w:rPr>
              <w:t>，如不能响应，请注明。</w:t>
            </w:r>
          </w:p>
          <w:p>
            <w:pPr>
              <w:rPr>
                <w:rFonts w:ascii="宋体" w:hAnsi="宋体" w:eastAsia="宋体" w:cs="宋体"/>
                <w:color w:val="C00000"/>
                <w:sz w:val="20"/>
                <w:szCs w:val="20"/>
              </w:rPr>
            </w:pPr>
            <w:r>
              <w:rPr>
                <w:rFonts w:hint="eastAsia" w:ascii="宋体" w:hAnsi="宋体" w:eastAsia="宋体" w:cs="宋体"/>
                <w:color w:val="C00000"/>
                <w:sz w:val="20"/>
                <w:szCs w:val="20"/>
              </w:rPr>
              <w:t>5、请随标书提供营业执照。</w:t>
            </w:r>
          </w:p>
          <w:p>
            <w:pPr>
              <w:rPr>
                <w:rFonts w:ascii="宋体" w:hAnsi="宋体" w:eastAsia="宋体" w:cs="宋体"/>
                <w:b/>
                <w:color w:val="000000"/>
                <w:sz w:val="20"/>
                <w:szCs w:val="20"/>
              </w:rPr>
            </w:pPr>
          </w:p>
        </w:tc>
      </w:tr>
    </w:tbl>
    <w:p>
      <w:pPr>
        <w:rPr>
          <w:sz w:val="20"/>
          <w:szCs w:val="20"/>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049BA"/>
    <w:rsid w:val="00010319"/>
    <w:rsid w:val="00025FAC"/>
    <w:rsid w:val="00031C6D"/>
    <w:rsid w:val="00040F0E"/>
    <w:rsid w:val="00045592"/>
    <w:rsid w:val="00071144"/>
    <w:rsid w:val="0009416B"/>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C1069"/>
    <w:rsid w:val="001E64ED"/>
    <w:rsid w:val="00224475"/>
    <w:rsid w:val="0025310E"/>
    <w:rsid w:val="00267035"/>
    <w:rsid w:val="00274311"/>
    <w:rsid w:val="0028653C"/>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C74A6"/>
    <w:rsid w:val="003F7F32"/>
    <w:rsid w:val="00450BF7"/>
    <w:rsid w:val="00456AD1"/>
    <w:rsid w:val="00461C70"/>
    <w:rsid w:val="0048223B"/>
    <w:rsid w:val="00493829"/>
    <w:rsid w:val="004A0767"/>
    <w:rsid w:val="004A2B2E"/>
    <w:rsid w:val="004A3F36"/>
    <w:rsid w:val="004B2AB2"/>
    <w:rsid w:val="004D1947"/>
    <w:rsid w:val="004E4E03"/>
    <w:rsid w:val="00505527"/>
    <w:rsid w:val="00510CC6"/>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03BA"/>
    <w:rsid w:val="00815DDA"/>
    <w:rsid w:val="00816FA2"/>
    <w:rsid w:val="008329EB"/>
    <w:rsid w:val="00832F80"/>
    <w:rsid w:val="00841025"/>
    <w:rsid w:val="00845F49"/>
    <w:rsid w:val="00847481"/>
    <w:rsid w:val="00852484"/>
    <w:rsid w:val="00855D00"/>
    <w:rsid w:val="008607B3"/>
    <w:rsid w:val="008637A2"/>
    <w:rsid w:val="008733B6"/>
    <w:rsid w:val="00883654"/>
    <w:rsid w:val="008B2DE9"/>
    <w:rsid w:val="008E63AE"/>
    <w:rsid w:val="008F5810"/>
    <w:rsid w:val="008F6DFA"/>
    <w:rsid w:val="0096751A"/>
    <w:rsid w:val="009A1747"/>
    <w:rsid w:val="009F10BA"/>
    <w:rsid w:val="00A0374C"/>
    <w:rsid w:val="00A1247B"/>
    <w:rsid w:val="00A15A8D"/>
    <w:rsid w:val="00A37CBD"/>
    <w:rsid w:val="00A4367E"/>
    <w:rsid w:val="00A54250"/>
    <w:rsid w:val="00A557E9"/>
    <w:rsid w:val="00A57D3E"/>
    <w:rsid w:val="00A75594"/>
    <w:rsid w:val="00A85561"/>
    <w:rsid w:val="00AA2234"/>
    <w:rsid w:val="00AB03D0"/>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501"/>
    <w:rsid w:val="00C806C3"/>
    <w:rsid w:val="00C943A9"/>
    <w:rsid w:val="00CB7EE7"/>
    <w:rsid w:val="00CC2F22"/>
    <w:rsid w:val="00CD4BD3"/>
    <w:rsid w:val="00CE21E2"/>
    <w:rsid w:val="00CE22B5"/>
    <w:rsid w:val="00CE5376"/>
    <w:rsid w:val="00D075E8"/>
    <w:rsid w:val="00D20D5C"/>
    <w:rsid w:val="00D2699D"/>
    <w:rsid w:val="00D36004"/>
    <w:rsid w:val="00D369E2"/>
    <w:rsid w:val="00D40FCF"/>
    <w:rsid w:val="00D42C5A"/>
    <w:rsid w:val="00D43021"/>
    <w:rsid w:val="00D47B16"/>
    <w:rsid w:val="00D72A95"/>
    <w:rsid w:val="00D778C0"/>
    <w:rsid w:val="00D97BEB"/>
    <w:rsid w:val="00DC24E1"/>
    <w:rsid w:val="00DE5125"/>
    <w:rsid w:val="00E134CD"/>
    <w:rsid w:val="00E77A0A"/>
    <w:rsid w:val="00E83551"/>
    <w:rsid w:val="00E839AF"/>
    <w:rsid w:val="00E87099"/>
    <w:rsid w:val="00E96495"/>
    <w:rsid w:val="00EB1C34"/>
    <w:rsid w:val="00EB200D"/>
    <w:rsid w:val="00EC1B56"/>
    <w:rsid w:val="00EC2EDB"/>
    <w:rsid w:val="00EC448C"/>
    <w:rsid w:val="00EF3A51"/>
    <w:rsid w:val="00EF5FE6"/>
    <w:rsid w:val="00F1034D"/>
    <w:rsid w:val="00F20234"/>
    <w:rsid w:val="00F25100"/>
    <w:rsid w:val="00F44ACE"/>
    <w:rsid w:val="00F55BF4"/>
    <w:rsid w:val="00F64352"/>
    <w:rsid w:val="00F81E7A"/>
    <w:rsid w:val="00F85E1B"/>
    <w:rsid w:val="00F9338A"/>
    <w:rsid w:val="00FA1ACB"/>
    <w:rsid w:val="00FA433A"/>
    <w:rsid w:val="00FC2D69"/>
    <w:rsid w:val="00FF3A97"/>
    <w:rsid w:val="00FF7CCF"/>
    <w:rsid w:val="01C54583"/>
    <w:rsid w:val="05145BD8"/>
    <w:rsid w:val="05A33A7C"/>
    <w:rsid w:val="07B47785"/>
    <w:rsid w:val="086A7661"/>
    <w:rsid w:val="0BB27ECE"/>
    <w:rsid w:val="0DEC7F88"/>
    <w:rsid w:val="111454CC"/>
    <w:rsid w:val="11532E91"/>
    <w:rsid w:val="11BF695B"/>
    <w:rsid w:val="146D1F2A"/>
    <w:rsid w:val="15D408DC"/>
    <w:rsid w:val="17325FE0"/>
    <w:rsid w:val="17FC50C6"/>
    <w:rsid w:val="23D42313"/>
    <w:rsid w:val="298239F7"/>
    <w:rsid w:val="2B9E44AF"/>
    <w:rsid w:val="2EB20720"/>
    <w:rsid w:val="3034775C"/>
    <w:rsid w:val="33B17B71"/>
    <w:rsid w:val="3BD81843"/>
    <w:rsid w:val="40F878D4"/>
    <w:rsid w:val="41C16A06"/>
    <w:rsid w:val="42330824"/>
    <w:rsid w:val="44EA674E"/>
    <w:rsid w:val="48324E1C"/>
    <w:rsid w:val="4850479F"/>
    <w:rsid w:val="4C814CB3"/>
    <w:rsid w:val="4CBD27C6"/>
    <w:rsid w:val="4CEC1B7A"/>
    <w:rsid w:val="4D791A64"/>
    <w:rsid w:val="4E3253B2"/>
    <w:rsid w:val="50D53C5E"/>
    <w:rsid w:val="56E959AA"/>
    <w:rsid w:val="598752F0"/>
    <w:rsid w:val="5E7D2F0B"/>
    <w:rsid w:val="653D6431"/>
    <w:rsid w:val="67180A49"/>
    <w:rsid w:val="6836570F"/>
    <w:rsid w:val="696900C1"/>
    <w:rsid w:val="69E7646F"/>
    <w:rsid w:val="6C9F28D0"/>
    <w:rsid w:val="6D5C26AD"/>
    <w:rsid w:val="6D6B3AB9"/>
    <w:rsid w:val="6D836174"/>
    <w:rsid w:val="6DAC071B"/>
    <w:rsid w:val="6E6E333D"/>
    <w:rsid w:val="71A64A05"/>
    <w:rsid w:val="71B733AD"/>
    <w:rsid w:val="740B2994"/>
    <w:rsid w:val="741D588E"/>
    <w:rsid w:val="75130487"/>
    <w:rsid w:val="794E6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ascii="Arial" w:hAnsi="Arial" w:cs="Arial"/>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 w:type="character" w:customStyle="1" w:styleId="13">
    <w:name w:val="font21"/>
    <w:basedOn w:val="6"/>
    <w:qFormat/>
    <w:uiPriority w:val="0"/>
    <w:rPr>
      <w:rFonts w:ascii="Helvetica Neue" w:hAnsi="Helvetica Neue" w:eastAsia="Helvetica Neue" w:cs="Helvetica Neue"/>
      <w:color w:val="FF2600"/>
      <w:sz w:val="20"/>
      <w:szCs w:val="20"/>
      <w:u w:val="none"/>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3778B-BCA6-48FF-9F95-7BB1063E7A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1652</Words>
  <Characters>1792</Characters>
  <Lines>24</Lines>
  <Paragraphs>6</Paragraphs>
  <TotalTime>33</TotalTime>
  <ScaleCrop>false</ScaleCrop>
  <LinksUpToDate>false</LinksUpToDate>
  <CharactersWithSpaces>1804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2022-04-08T07:00:13Z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EC7FA1BD237B4C32BA204CA897EAA7FC</vt:lpwstr>
  </property>
</Properties>
</file>