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</w:p>
    <w:p>
      <w:pPr>
        <w:tabs>
          <w:tab w:val="center" w:pos="4933"/>
          <w:tab w:val="left" w:pos="8148"/>
        </w:tabs>
        <w:jc w:val="left"/>
        <w:rPr>
          <w:rFonts w:hint="eastAsia" w:eastAsia="宋体"/>
          <w:b/>
          <w:sz w:val="36"/>
          <w:lang w:eastAsia="zh-CN"/>
        </w:rPr>
      </w:pPr>
      <w:r>
        <w:rPr>
          <w:rFonts w:hint="eastAsia"/>
          <w:b/>
          <w:sz w:val="36"/>
          <w:lang w:val="en-US" w:eastAsia="zh-CN"/>
        </w:rPr>
        <w:tab/>
        <w:t>家电产物</w:t>
      </w:r>
      <w:r>
        <w:rPr>
          <w:rFonts w:hint="eastAsia"/>
          <w:b/>
          <w:sz w:val="36"/>
        </w:rPr>
        <w:t>招标书</w:t>
      </w:r>
      <w:r>
        <w:rPr>
          <w:rFonts w:hint="eastAsia"/>
          <w:b/>
          <w:sz w:val="36"/>
          <w:lang w:eastAsia="zh-CN"/>
        </w:rPr>
        <w:tab/>
      </w:r>
      <w:bookmarkStart w:id="0" w:name="_GoBack"/>
      <w:bookmarkEnd w:id="0"/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</w:t>
      </w:r>
      <w:r>
        <w:rPr>
          <w:rFonts w:hint="eastAsia"/>
          <w:b/>
          <w:sz w:val="32"/>
          <w:lang w:val="en-US" w:eastAsia="zh-CN"/>
        </w:rPr>
        <w:t>22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  <w:lang w:val="en-US" w:eastAsia="zh-CN"/>
        </w:rPr>
        <w:t>2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  <w:lang w:val="en-US" w:eastAsia="zh-CN"/>
        </w:rPr>
        <w:t>12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rFonts w:hint="eastAsia" w:eastAsia="宋体"/>
          <w:b/>
          <w:sz w:val="28"/>
          <w:lang w:val="en-US" w:eastAsia="zh-CN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  <w:lang w:val="en-US" w:eastAsia="zh-CN"/>
        </w:rPr>
        <w:t>家电金属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tbl>
      <w:tblPr>
        <w:tblStyle w:val="7"/>
        <w:tblpPr w:leftFromText="180" w:rightFromText="180" w:vertAnchor="text" w:horzAnchor="page" w:tblpX="611" w:tblpY="467"/>
        <w:tblOverlap w:val="never"/>
        <w:tblW w:w="108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0"/>
        <w:gridCol w:w="4539"/>
        <w:gridCol w:w="1331"/>
        <w:gridCol w:w="1268"/>
        <w:gridCol w:w="25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产物明细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质量描述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（含税）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冰箱粉碎铁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A区吨散货，质量稳定，可看货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冰箱粉碎铝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压缩机</w:t>
            </w:r>
          </w:p>
        </w:tc>
        <w:tc>
          <w:tcPr>
            <w:tcW w:w="4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A区吨包装，质量稳定，可看货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p>
      <w:pPr>
        <w:widowControl/>
        <w:spacing w:line="360" w:lineRule="auto"/>
        <w:ind w:firstLine="482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壹拾万元整（￥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0000）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415870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Layout w:type="fixed"/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06-2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</w:t>
              </w:r>
              <w:r>
                <w:rPr>
                  <w:rFonts w:hint="eastAsia"/>
                  <w:lang w:val="en-US" w:eastAsia="zh-CN"/>
                </w:rPr>
                <w:t>2</w:t>
              </w:r>
              <w:r>
                <w:rPr>
                  <w:rFonts w:hint="eastAsia"/>
                </w:rPr>
                <w:t>-</w:t>
              </w:r>
              <w:r>
                <w:rPr>
                  <w:rFonts w:hint="eastAsia"/>
                  <w:lang w:val="en-US" w:eastAsia="zh-CN"/>
                </w:rPr>
                <w:t>2-12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A907A0-81CE-4EDE-8E23-BA699E4B38A3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441</Words>
  <Characters>2518</Characters>
  <Lines>20</Lines>
  <Paragraphs>5</Paragraphs>
  <TotalTime>10</TotalTime>
  <ScaleCrop>false</ScaleCrop>
  <LinksUpToDate>false</LinksUpToDate>
  <CharactersWithSpaces>2954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2017-04-05T04:52:00Z</dcterms:created>
  <dc:creator>王昱婷</dc:creator>
  <cp:lastModifiedBy>海阔天空</cp:lastModifiedBy>
  <dcterms:modified xsi:type="dcterms:W3CDTF">2022-02-12T01:42:57Z</dcterms:modified>
  <dc:title>               鑫广绿环再生资源股份有限公司     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