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446" w:firstLineChars="400"/>
        <w:jc w:val="left"/>
        <w:rPr>
          <w:rFonts w:hint="eastAsia" w:ascii="宋体" w:hAnsi="宋体" w:eastAsia="宋体" w:cs="宋体"/>
          <w:b/>
          <w:bCs/>
          <w:color w:val="000000"/>
          <w:kern w:val="0"/>
          <w:sz w:val="36"/>
          <w:szCs w:val="36"/>
          <w:lang w:val="en-US" w:eastAsia="zh-CN"/>
        </w:rPr>
      </w:pPr>
      <w:r>
        <w:rPr>
          <w:rFonts w:hint="eastAsia" w:ascii="宋体" w:hAnsi="宋体" w:eastAsia="宋体" w:cs="宋体"/>
          <w:b/>
          <w:bCs/>
          <w:color w:val="000000"/>
          <w:kern w:val="0"/>
          <w:sz w:val="36"/>
          <w:szCs w:val="36"/>
        </w:rPr>
        <w:t>哈氏合金防卤素氧弹量热仪</w:t>
      </w:r>
      <w:r>
        <w:rPr>
          <w:rFonts w:hint="eastAsia" w:ascii="宋体" w:hAnsi="宋体" w:eastAsia="宋体" w:cs="宋体"/>
          <w:b/>
          <w:bCs/>
          <w:color w:val="000000"/>
          <w:kern w:val="0"/>
          <w:sz w:val="36"/>
          <w:szCs w:val="36"/>
          <w:lang w:val="en-US" w:eastAsia="zh-CN"/>
        </w:rPr>
        <w:t>采购</w:t>
      </w:r>
    </w:p>
    <w:p>
      <w:pPr>
        <w:widowControl/>
        <w:shd w:val="clear" w:color="auto" w:fill="FFFFFF"/>
        <w:spacing w:before="156" w:line="228" w:lineRule="atLeast"/>
        <w:jc w:val="left"/>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一、投标邀请</w:t>
      </w:r>
    </w:p>
    <w:p>
      <w:pPr>
        <w:widowControl/>
        <w:shd w:val="clear" w:color="auto" w:fill="FFFFFF"/>
        <w:spacing w:before="156" w:line="360" w:lineRule="auto"/>
        <w:ind w:firstLine="480" w:firstLineChars="200"/>
        <w:rPr>
          <w:rFonts w:ascii="宋体" w:hAnsi="宋体" w:cs="Arial"/>
          <w:sz w:val="24"/>
          <w:szCs w:val="24"/>
        </w:rPr>
      </w:pPr>
      <w:r>
        <w:rPr>
          <w:rFonts w:hint="eastAsia" w:ascii="宋体" w:hAnsi="宋体" w:cs="Arial"/>
          <w:sz w:val="24"/>
          <w:szCs w:val="24"/>
        </w:rPr>
        <w:t>鑫广绿环再生资源股份有限公司现对</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化验室设备</w:t>
      </w:r>
      <w:r>
        <w:rPr>
          <w:rFonts w:hint="eastAsia" w:ascii="微软雅黑" w:hAnsi="微软雅黑" w:eastAsia="微软雅黑" w:cs="微软雅黑"/>
          <w:b w:val="0"/>
          <w:bCs w:val="0"/>
          <w:i w:val="0"/>
          <w:iCs w:val="0"/>
          <w:caps w:val="0"/>
          <w:color w:val="000000"/>
          <w:spacing w:val="0"/>
          <w:sz w:val="24"/>
          <w:szCs w:val="24"/>
        </w:rPr>
        <w:t>哈氏合金防卤素氧弹量热仪</w:t>
      </w:r>
      <w:r>
        <w:rPr>
          <w:rFonts w:hint="eastAsia" w:ascii="宋体" w:hAnsi="宋体" w:cs="Arial"/>
          <w:sz w:val="24"/>
          <w:szCs w:val="24"/>
        </w:rPr>
        <w:t>采购项目进行招标，特邀请贵公司参加投标。</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jc w:val="left"/>
        <w:rPr>
          <w:rFonts w:hint="eastAsia" w:ascii="微软雅黑" w:hAnsi="微软雅黑" w:eastAsia="微软雅黑" w:cs="微软雅黑"/>
          <w:b w:val="0"/>
          <w:bCs w:val="0"/>
          <w:i w:val="0"/>
          <w:iCs w:val="0"/>
          <w:caps w:val="0"/>
          <w:color w:val="000000"/>
          <w:spacing w:val="0"/>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化验室设备</w:t>
      </w:r>
      <w:r>
        <w:rPr>
          <w:rFonts w:hint="eastAsia" w:ascii="微软雅黑" w:hAnsi="微软雅黑" w:eastAsia="微软雅黑" w:cs="微软雅黑"/>
          <w:b w:val="0"/>
          <w:bCs w:val="0"/>
          <w:i w:val="0"/>
          <w:iCs w:val="0"/>
          <w:caps w:val="0"/>
          <w:color w:val="000000"/>
          <w:spacing w:val="0"/>
          <w:sz w:val="24"/>
          <w:szCs w:val="24"/>
        </w:rPr>
        <w:t>哈氏合金防卤素氧弹量热仪</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rPr>
          <w:rFonts w:ascii="宋体" w:hAnsi="宋体" w:cs="Arial"/>
          <w:sz w:val="24"/>
          <w:szCs w:val="24"/>
        </w:rPr>
      </w:pPr>
      <w:r>
        <w:rPr>
          <w:rFonts w:hint="eastAsia" w:ascii="宋体" w:hAnsi="宋体" w:cs="Arial"/>
          <w:sz w:val="24"/>
          <w:szCs w:val="24"/>
        </w:rPr>
        <w:t>2.2投标人须具备专业资质，要求证照齐全，具备出售标的物的资质。</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w:t>
      </w:r>
      <w:r>
        <w:rPr>
          <w:rFonts w:hint="eastAsia" w:ascii="宋体" w:hAnsi="宋体" w:cs="Arial"/>
          <w:sz w:val="24"/>
          <w:szCs w:val="24"/>
          <w:lang w:val="en-US" w:eastAsia="zh-CN"/>
        </w:rPr>
        <w:t>11</w:t>
      </w:r>
      <w:r>
        <w:rPr>
          <w:rFonts w:hint="eastAsia" w:ascii="宋体" w:hAnsi="宋体" w:cs="Arial"/>
          <w:sz w:val="24"/>
          <w:szCs w:val="24"/>
        </w:rPr>
        <w:t>月</w:t>
      </w:r>
      <w:r>
        <w:rPr>
          <w:rFonts w:hint="eastAsia" w:ascii="宋体" w:hAnsi="宋体" w:cs="Arial"/>
          <w:sz w:val="24"/>
          <w:szCs w:val="24"/>
          <w:lang w:val="en-US" w:eastAsia="zh-CN"/>
        </w:rPr>
        <w:t>12</w:t>
      </w:r>
      <w:r>
        <w:rPr>
          <w:rFonts w:hint="eastAsia" w:ascii="宋体" w:hAnsi="宋体" w:cs="Arial"/>
          <w:sz w:val="24"/>
          <w:szCs w:val="24"/>
        </w:rPr>
        <w:t>日（周</w:t>
      </w:r>
      <w:r>
        <w:rPr>
          <w:rFonts w:hint="eastAsia" w:ascii="宋体" w:hAnsi="宋体" w:cs="Arial"/>
          <w:sz w:val="24"/>
          <w:szCs w:val="24"/>
          <w:lang w:val="en-US" w:eastAsia="zh-CN"/>
        </w:rPr>
        <w:t>五</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w:t>
      </w:r>
      <w:r>
        <w:rPr>
          <w:rFonts w:hint="eastAsia" w:ascii="宋体" w:hAnsi="宋体" w:cs="Arial"/>
          <w:color w:val="FF0000"/>
          <w:sz w:val="24"/>
          <w:szCs w:val="24"/>
          <w:lang w:val="en-US" w:eastAsia="zh-CN"/>
        </w:rPr>
        <w:t>11</w:t>
      </w:r>
      <w:r>
        <w:rPr>
          <w:rFonts w:hint="eastAsia" w:ascii="宋体" w:hAnsi="宋体" w:cs="Arial"/>
          <w:color w:val="FF0000"/>
          <w:sz w:val="24"/>
          <w:szCs w:val="24"/>
        </w:rPr>
        <w:t>月</w:t>
      </w:r>
      <w:r>
        <w:rPr>
          <w:rFonts w:hint="eastAsia" w:ascii="宋体" w:hAnsi="宋体" w:cs="Arial"/>
          <w:color w:val="FF0000"/>
          <w:sz w:val="24"/>
          <w:szCs w:val="24"/>
          <w:lang w:val="en-US" w:eastAsia="zh-CN"/>
        </w:rPr>
        <w:t>18</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烟台市开发区开封路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hint="eastAsia"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rPr>
          <w:rFonts w:hint="default" w:ascii="宋体" w:hAnsi="宋体" w:cs="Arial" w:eastAsiaTheme="minorEastAsia"/>
          <w:color w:val="000000"/>
          <w:sz w:val="24"/>
          <w:szCs w:val="24"/>
          <w:lang w:val="en-US" w:eastAsia="zh-CN"/>
        </w:rPr>
      </w:pPr>
      <w:r>
        <w:rPr>
          <w:rFonts w:hint="eastAsia" w:ascii="宋体" w:hAnsi="宋体" w:cs="Arial"/>
          <w:color w:val="000000"/>
          <w:sz w:val="24"/>
          <w:szCs w:val="24"/>
          <w:lang w:val="en-US" w:eastAsia="zh-CN"/>
        </w:rPr>
        <w:t xml:space="preserve">    答疑联系人：姜经理（手机13780924811）</w:t>
      </w:r>
    </w:p>
    <w:p>
      <w:pPr>
        <w:adjustRightInd w:val="0"/>
        <w:snapToGrid w:val="0"/>
        <w:spacing w:beforeLines="50" w:line="288" w:lineRule="auto"/>
        <w:rPr>
          <w:rFonts w:hint="eastAsia" w:ascii="宋体" w:hAnsi="宋体" w:cs="Arial"/>
          <w:color w:val="FF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6</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1</w:t>
      </w:r>
      <w:r>
        <w:rPr>
          <w:rFonts w:hint="eastAsia" w:ascii="宋体" w:hAnsi="宋体" w:cs="Arial"/>
          <w:color w:val="FF0000"/>
          <w:sz w:val="24"/>
          <w:szCs w:val="24"/>
        </w:rPr>
        <w:t>年</w:t>
      </w:r>
      <w:r>
        <w:rPr>
          <w:rFonts w:hint="eastAsia" w:ascii="宋体" w:hAnsi="宋体" w:cs="Arial"/>
          <w:color w:val="FF0000"/>
          <w:sz w:val="24"/>
          <w:szCs w:val="24"/>
          <w:lang w:val="en-US" w:eastAsia="zh-CN"/>
        </w:rPr>
        <w:t>11</w:t>
      </w:r>
      <w:r>
        <w:rPr>
          <w:rFonts w:hint="eastAsia" w:ascii="宋体" w:hAnsi="宋体" w:cs="Arial"/>
          <w:color w:val="FF0000"/>
          <w:sz w:val="24"/>
          <w:szCs w:val="24"/>
        </w:rPr>
        <w:t>月</w:t>
      </w:r>
      <w:r>
        <w:rPr>
          <w:rFonts w:hint="eastAsia" w:ascii="宋体" w:hAnsi="宋体" w:cs="Arial"/>
          <w:color w:val="FF0000"/>
          <w:sz w:val="24"/>
          <w:szCs w:val="24"/>
          <w:lang w:val="en-US" w:eastAsia="zh-CN"/>
        </w:rPr>
        <w:t>18</w:t>
      </w:r>
      <w:r>
        <w:rPr>
          <w:rFonts w:hint="eastAsia" w:ascii="宋体" w:hAnsi="宋体" w:cs="Arial"/>
          <w:color w:val="FF0000"/>
          <w:sz w:val="24"/>
          <w:szCs w:val="24"/>
        </w:rPr>
        <w:t>日14</w:t>
      </w:r>
      <w:r>
        <w:rPr>
          <w:rFonts w:hint="eastAsia" w:ascii="宋体" w:hAnsi="宋体" w:cs="Arial"/>
          <w:color w:val="FF0000"/>
          <w:sz w:val="24"/>
          <w:szCs w:val="24"/>
          <w:lang w:eastAsia="zh-CN"/>
        </w:rPr>
        <w:t>：</w:t>
      </w:r>
      <w:r>
        <w:rPr>
          <w:rFonts w:hint="eastAsia" w:ascii="宋体" w:hAnsi="宋体" w:cs="Arial"/>
          <w:color w:val="FF0000"/>
          <w:sz w:val="24"/>
          <w:szCs w:val="24"/>
          <w:lang w:val="en-US" w:eastAsia="zh-CN"/>
        </w:rPr>
        <w:t>30</w:t>
      </w:r>
    </w:p>
    <w:p>
      <w:pPr>
        <w:adjustRightInd w:val="0"/>
        <w:snapToGrid w:val="0"/>
        <w:spacing w:beforeLines="50" w:line="288" w:lineRule="auto"/>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adjustRightInd w:val="0"/>
        <w:snapToGrid w:val="0"/>
        <w:spacing w:beforeLines="50"/>
        <w:jc w:val="left"/>
        <w:rPr>
          <w:rFonts w:ascii="宋体" w:hAnsi="宋体" w:cs="Arial"/>
          <w:b w:val="0"/>
          <w:bCs w:val="0"/>
          <w:sz w:val="24"/>
          <w:szCs w:val="24"/>
        </w:rPr>
      </w:pPr>
      <w:r>
        <w:rPr>
          <w:rFonts w:hint="eastAsia" w:ascii="宋体" w:hAnsi="宋体" w:eastAsia="宋体" w:cs="宋体"/>
          <w:b/>
          <w:bCs/>
          <w:color w:val="000000"/>
          <w:kern w:val="0"/>
          <w:sz w:val="24"/>
          <w:szCs w:val="24"/>
        </w:rPr>
        <w:t>1、适用范围：</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化验室设备</w:t>
      </w:r>
      <w:r>
        <w:rPr>
          <w:rFonts w:hint="eastAsia" w:ascii="微软雅黑" w:hAnsi="微软雅黑" w:eastAsia="微软雅黑" w:cs="微软雅黑"/>
          <w:b w:val="0"/>
          <w:bCs w:val="0"/>
          <w:i w:val="0"/>
          <w:iCs w:val="0"/>
          <w:caps w:val="0"/>
          <w:color w:val="000000"/>
          <w:spacing w:val="0"/>
          <w:sz w:val="24"/>
          <w:szCs w:val="24"/>
        </w:rPr>
        <w:t>哈氏合金防卤素氧弹量热仪</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3.1</w:t>
      </w:r>
      <w:r>
        <w:rPr>
          <w:rFonts w:hint="eastAsia" w:ascii="宋体" w:hAnsi="宋体" w:eastAsia="宋体" w:cs="Arial"/>
          <w:color w:val="000000"/>
          <w:kern w:val="0"/>
          <w:sz w:val="24"/>
          <w:szCs w:val="24"/>
        </w:rPr>
        <w:t>投标人本企业有关证明复印件，如：营业执照、资质证书、安全证书、其它信誉证书等。</w:t>
      </w:r>
    </w:p>
    <w:p>
      <w:pPr>
        <w:widowControl/>
        <w:shd w:val="clear" w:color="auto" w:fill="FFFFFF"/>
        <w:spacing w:before="156" w:line="228" w:lineRule="atLeast"/>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rPr>
          <w:rFonts w:hint="eastAsia"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w:t>
      </w:r>
      <w:r>
        <w:rPr>
          <w:rFonts w:hint="eastAsia" w:ascii="宋体" w:hAnsi="宋体" w:eastAsia="宋体" w:cs="宋体"/>
          <w:color w:val="000000"/>
          <w:kern w:val="0"/>
          <w:sz w:val="24"/>
          <w:szCs w:val="24"/>
          <w:lang w:val="en-US" w:eastAsia="zh-CN"/>
        </w:rPr>
        <w:t>0</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w:t>
      </w:r>
      <w:r>
        <w:rPr>
          <w:rFonts w:hint="eastAsia" w:ascii="宋体" w:hAnsi="宋体" w:eastAsia="宋体" w:cs="宋体"/>
          <w:color w:val="000000"/>
          <w:kern w:val="0"/>
          <w:sz w:val="24"/>
          <w:szCs w:val="24"/>
          <w:lang w:val="en-US" w:eastAsia="zh-CN"/>
        </w:rPr>
        <w:t>民典法</w:t>
      </w:r>
      <w:r>
        <w:rPr>
          <w:rFonts w:hint="eastAsia" w:ascii="宋体" w:hAnsi="宋体" w:eastAsia="宋体" w:cs="宋体"/>
          <w:color w:val="000000"/>
          <w:kern w:val="0"/>
          <w:sz w:val="24"/>
          <w:szCs w:val="24"/>
        </w:rPr>
        <w:t>》和招标文件内容的解释为准。</w:t>
      </w:r>
    </w:p>
    <w:p>
      <w:pPr>
        <w:widowControl/>
        <w:shd w:val="clear" w:color="auto" w:fill="FFFFFF"/>
        <w:spacing w:before="50" w:line="228" w:lineRule="atLeast"/>
        <w:rPr>
          <w:rFonts w:hint="eastAsia" w:ascii="宋体" w:hAnsi="宋体" w:eastAsia="宋体" w:cs="宋体"/>
          <w:b/>
          <w:bCs/>
          <w:color w:val="FF0000"/>
          <w:kern w:val="0"/>
          <w:sz w:val="28"/>
          <w:szCs w:val="28"/>
          <w:lang w:val="en-US" w:eastAsia="zh-CN"/>
        </w:rPr>
      </w:pPr>
      <w:r>
        <w:rPr>
          <w:rFonts w:hint="eastAsia" w:ascii="宋体" w:hAnsi="宋体" w:eastAsia="宋体" w:cs="宋体"/>
          <w:b/>
          <w:bCs/>
          <w:color w:val="FF0000"/>
          <w:kern w:val="0"/>
          <w:sz w:val="28"/>
          <w:szCs w:val="28"/>
          <w:lang w:val="en-US" w:eastAsia="zh-CN"/>
        </w:rPr>
        <w:t>10、具体要求：</w:t>
      </w:r>
    </w:p>
    <w:p>
      <w:pPr>
        <w:widowControl/>
        <w:numPr>
          <w:ilvl w:val="0"/>
          <w:numId w:val="1"/>
        </w:numPr>
        <w:shd w:val="clear" w:color="auto" w:fill="FFFFFF"/>
        <w:spacing w:before="50" w:line="228" w:lineRule="atLeast"/>
        <w:rPr>
          <w:rFonts w:hint="eastAsia" w:ascii="宋体" w:hAnsi="宋体" w:eastAsia="宋体" w:cs="宋体"/>
          <w:color w:val="FF0000"/>
          <w:kern w:val="0"/>
          <w:sz w:val="24"/>
          <w:szCs w:val="24"/>
          <w:lang w:val="en-US" w:eastAsia="zh-CN"/>
        </w:rPr>
      </w:pPr>
      <w:r>
        <w:rPr>
          <w:rFonts w:hint="eastAsia" w:ascii="宋体" w:hAnsi="宋体" w:eastAsia="宋体" w:cs="宋体"/>
          <w:color w:val="FF0000"/>
          <w:kern w:val="0"/>
          <w:sz w:val="24"/>
          <w:szCs w:val="24"/>
          <w:lang w:val="en-US" w:eastAsia="zh-CN"/>
        </w:rPr>
        <w:t>检测时间：单次完整测试时间≤12min </w:t>
      </w:r>
    </w:p>
    <w:p>
      <w:pPr>
        <w:widowControl/>
        <w:numPr>
          <w:ilvl w:val="0"/>
          <w:numId w:val="1"/>
        </w:numPr>
        <w:shd w:val="clear" w:color="auto" w:fill="FFFFFF"/>
        <w:spacing w:before="50" w:line="228" w:lineRule="atLeast"/>
        <w:rPr>
          <w:rFonts w:hint="eastAsia" w:ascii="宋体" w:hAnsi="宋体" w:eastAsia="宋体" w:cs="宋体"/>
          <w:color w:val="FF0000"/>
          <w:kern w:val="0"/>
          <w:sz w:val="24"/>
          <w:szCs w:val="24"/>
          <w:lang w:val="en-US" w:eastAsia="zh-CN"/>
        </w:rPr>
      </w:pPr>
      <w:r>
        <w:rPr>
          <w:rFonts w:hint="eastAsia" w:ascii="宋体" w:hAnsi="宋体" w:eastAsia="宋体" w:cs="宋体"/>
          <w:color w:val="FF0000"/>
          <w:kern w:val="0"/>
          <w:sz w:val="24"/>
          <w:szCs w:val="24"/>
          <w:lang w:val="en-US" w:eastAsia="zh-CN"/>
        </w:rPr>
        <w:t>温度分辨率：0.0001K，热容量精密度：≤0.10%</w:t>
      </w:r>
    </w:p>
    <w:p>
      <w:pPr>
        <w:widowControl/>
        <w:numPr>
          <w:ilvl w:val="0"/>
          <w:numId w:val="1"/>
        </w:numPr>
        <w:shd w:val="clear" w:color="auto" w:fill="FFFFFF"/>
        <w:spacing w:before="50" w:line="228" w:lineRule="atLeast"/>
        <w:rPr>
          <w:rFonts w:hint="eastAsia" w:ascii="宋体" w:hAnsi="宋体" w:eastAsia="宋体" w:cs="宋体"/>
          <w:color w:val="FF0000"/>
          <w:kern w:val="0"/>
          <w:sz w:val="24"/>
          <w:szCs w:val="24"/>
          <w:lang w:val="en-US" w:eastAsia="zh-CN"/>
        </w:rPr>
      </w:pPr>
      <w:r>
        <w:rPr>
          <w:rFonts w:hint="eastAsia" w:ascii="宋体" w:hAnsi="宋体" w:eastAsia="宋体" w:cs="宋体"/>
          <w:color w:val="FF0000"/>
          <w:kern w:val="0"/>
          <w:sz w:val="24"/>
          <w:szCs w:val="24"/>
          <w:lang w:val="en-US" w:eastAsia="zh-CN"/>
        </w:rPr>
        <w:t>氧弹哈氏合金防卤素氧弹</w:t>
      </w:r>
    </w:p>
    <w:p>
      <w:pPr>
        <w:widowControl/>
        <w:numPr>
          <w:ilvl w:val="0"/>
          <w:numId w:val="1"/>
        </w:numPr>
        <w:shd w:val="clear" w:color="auto" w:fill="FFFFFF"/>
        <w:spacing w:before="50" w:line="228" w:lineRule="atLeast"/>
        <w:rPr>
          <w:rFonts w:hint="eastAsia" w:ascii="宋体" w:hAnsi="宋体" w:eastAsia="宋体" w:cs="宋体"/>
          <w:color w:val="FF0000"/>
          <w:kern w:val="0"/>
          <w:sz w:val="24"/>
          <w:szCs w:val="24"/>
          <w:lang w:val="en-US" w:eastAsia="zh-CN"/>
        </w:rPr>
      </w:pPr>
      <w:r>
        <w:rPr>
          <w:rFonts w:hint="eastAsia" w:ascii="宋体" w:hAnsi="宋体" w:eastAsia="宋体" w:cs="宋体"/>
          <w:color w:val="FF0000"/>
          <w:kern w:val="0"/>
          <w:sz w:val="24"/>
          <w:szCs w:val="24"/>
          <w:lang w:val="en-US" w:eastAsia="zh-CN"/>
        </w:rPr>
        <w:t>配标准燃烧袋，助燃且有效抑制样品挥发性</w:t>
      </w:r>
    </w:p>
    <w:p>
      <w:pPr>
        <w:widowControl/>
        <w:numPr>
          <w:ilvl w:val="0"/>
          <w:numId w:val="1"/>
        </w:numPr>
        <w:shd w:val="clear" w:color="auto" w:fill="FFFFFF"/>
        <w:spacing w:before="50" w:line="228" w:lineRule="atLeast"/>
        <w:rPr>
          <w:rFonts w:hint="eastAsia" w:ascii="宋体" w:hAnsi="宋体" w:eastAsia="宋体" w:cs="宋体"/>
          <w:color w:val="FF0000"/>
          <w:kern w:val="0"/>
          <w:sz w:val="24"/>
          <w:szCs w:val="24"/>
          <w:lang w:val="en-US" w:eastAsia="zh-CN"/>
        </w:rPr>
      </w:pPr>
      <w:r>
        <w:rPr>
          <w:rFonts w:hint="eastAsia" w:ascii="宋体" w:hAnsi="宋体" w:eastAsia="宋体" w:cs="宋体"/>
          <w:color w:val="FF0000"/>
          <w:kern w:val="0"/>
          <w:sz w:val="24"/>
          <w:szCs w:val="24"/>
          <w:lang w:val="en-US" w:eastAsia="zh-CN"/>
        </w:rPr>
        <w:t>能测挥发性物质</w:t>
      </w: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shd w:val="clear" w:color="auto" w:fill="FFFFFF"/>
        <w:spacing w:after="120" w:line="362" w:lineRule="atLeast"/>
        <w:jc w:val="center"/>
        <w:rPr>
          <w:rFonts w:hint="eastAsia" w:ascii="宋体" w:hAnsi="宋体" w:cs="宋体"/>
          <w:b/>
          <w:bCs/>
          <w:color w:val="000000"/>
          <w:kern w:val="0"/>
          <w:sz w:val="32"/>
          <w:szCs w:val="32"/>
        </w:rPr>
      </w:pPr>
    </w:p>
    <w:p>
      <w:pPr>
        <w:widowControl/>
        <w:shd w:val="clear" w:color="auto" w:fill="FFFFFF"/>
        <w:spacing w:after="120" w:line="362" w:lineRule="atLeast"/>
        <w:jc w:val="center"/>
        <w:rPr>
          <w:rFonts w:hint="eastAsia" w:ascii="宋体" w:hAnsi="宋体" w:cs="宋体"/>
          <w:b/>
          <w:bCs/>
          <w:color w:val="000000"/>
          <w:kern w:val="0"/>
          <w:sz w:val="32"/>
          <w:szCs w:val="32"/>
        </w:rPr>
      </w:pPr>
    </w:p>
    <w:p>
      <w:pPr>
        <w:widowControl/>
        <w:shd w:val="clear" w:color="auto" w:fill="FFFFFF"/>
        <w:spacing w:after="120" w:line="362" w:lineRule="atLeast"/>
        <w:jc w:val="center"/>
        <w:rPr>
          <w:rFonts w:ascii="宋体" w:hAnsi="宋体" w:cs="Arial"/>
          <w:b/>
          <w:sz w:val="24"/>
          <w:szCs w:val="24"/>
        </w:rPr>
      </w:pPr>
      <w:r>
        <w:rPr>
          <w:rFonts w:hint="eastAsia" w:ascii="宋体" w:hAnsi="宋体" w:cs="宋体"/>
          <w:b/>
          <w:bCs/>
          <w:color w:val="000000"/>
          <w:kern w:val="0"/>
          <w:sz w:val="32"/>
          <w:szCs w:val="32"/>
        </w:rPr>
        <w:t>开标一览表</w:t>
      </w:r>
    </w:p>
    <w:p>
      <w:pPr>
        <w:widowControl/>
        <w:shd w:val="clear" w:color="auto" w:fill="FFFFFF"/>
        <w:spacing w:before="156" w:line="228" w:lineRule="atLeast"/>
        <w:ind w:firstLine="118"/>
        <w:rPr>
          <w:rFonts w:ascii="宋体" w:hAnsi="宋体" w:cs="Arial"/>
          <w:b/>
          <w:sz w:val="24"/>
          <w:szCs w:val="24"/>
        </w:rPr>
      </w:pPr>
      <w:r>
        <w:rPr>
          <w:rFonts w:hint="eastAsia" w:ascii="宋体" w:hAnsi="宋体" w:cs="Arial"/>
          <w:b/>
          <w:sz w:val="24"/>
          <w:szCs w:val="24"/>
        </w:rPr>
        <w:t>项目名称：</w:t>
      </w:r>
      <w:r>
        <w:rPr>
          <w:rFonts w:hint="eastAsia" w:ascii="微软雅黑" w:hAnsi="微软雅黑" w:eastAsia="微软雅黑" w:cs="微软雅黑"/>
          <w:b w:val="0"/>
          <w:bCs w:val="0"/>
          <w:i w:val="0"/>
          <w:iCs w:val="0"/>
          <w:caps w:val="0"/>
          <w:color w:val="000000"/>
          <w:spacing w:val="0"/>
          <w:sz w:val="24"/>
          <w:szCs w:val="24"/>
        </w:rPr>
        <w:t>鑫广绿环</w:t>
      </w:r>
      <w:r>
        <w:rPr>
          <w:rFonts w:hint="eastAsia" w:ascii="微软雅黑" w:hAnsi="微软雅黑" w:eastAsia="微软雅黑" w:cs="微软雅黑"/>
          <w:b w:val="0"/>
          <w:bCs w:val="0"/>
          <w:i w:val="0"/>
          <w:iCs w:val="0"/>
          <w:caps w:val="0"/>
          <w:color w:val="000000"/>
          <w:spacing w:val="0"/>
          <w:sz w:val="24"/>
          <w:szCs w:val="24"/>
          <w:lang w:val="en-US" w:eastAsia="zh-CN"/>
        </w:rPr>
        <w:t>化验室设备</w:t>
      </w:r>
      <w:r>
        <w:rPr>
          <w:rFonts w:hint="eastAsia" w:ascii="微软雅黑" w:hAnsi="微软雅黑" w:eastAsia="微软雅黑" w:cs="微软雅黑"/>
          <w:b w:val="0"/>
          <w:bCs w:val="0"/>
          <w:i w:val="0"/>
          <w:iCs w:val="0"/>
          <w:caps w:val="0"/>
          <w:color w:val="000000"/>
          <w:spacing w:val="0"/>
          <w:sz w:val="24"/>
          <w:szCs w:val="24"/>
        </w:rPr>
        <w:t>哈氏合金防卤素氧弹量热仪</w:t>
      </w:r>
    </w:p>
    <w:tbl>
      <w:tblPr>
        <w:tblStyle w:val="5"/>
        <w:tblW w:w="8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527"/>
        <w:gridCol w:w="1855"/>
        <w:gridCol w:w="1636"/>
        <w:gridCol w:w="3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01" w:hRule="atLeast"/>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投标单位名称</w:t>
            </w:r>
          </w:p>
        </w:tc>
        <w:tc>
          <w:tcPr>
            <w:tcW w:w="7213" w:type="dxa"/>
            <w:gridSpan w:val="3"/>
            <w:shd w:val="clear" w:color="auto" w:fill="FFFFFF"/>
            <w:tcMar>
              <w:top w:w="0" w:type="dxa"/>
              <w:left w:w="108" w:type="dxa"/>
              <w:bottom w:w="0" w:type="dxa"/>
              <w:right w:w="108" w:type="dxa"/>
            </w:tcMar>
            <w:vAlign w:val="center"/>
          </w:tcPr>
          <w:p>
            <w:pPr>
              <w:widowControl/>
              <w:spacing w:line="285" w:lineRule="atLeast"/>
              <w:jc w:val="center"/>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总报价</w:t>
            </w:r>
          </w:p>
        </w:tc>
        <w:tc>
          <w:tcPr>
            <w:tcW w:w="7213" w:type="dxa"/>
            <w:gridSpan w:val="3"/>
            <w:shd w:val="clear" w:color="auto" w:fill="FFFFFF"/>
            <w:tcMar>
              <w:top w:w="0" w:type="dxa"/>
              <w:left w:w="108" w:type="dxa"/>
              <w:bottom w:w="0" w:type="dxa"/>
              <w:right w:w="108" w:type="dxa"/>
            </w:tcMar>
            <w:vAlign w:val="center"/>
          </w:tcPr>
          <w:p>
            <w:pPr>
              <w:widowControl/>
              <w:spacing w:line="285" w:lineRule="atLeast"/>
              <w:jc w:val="righ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万元（人民币）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序号</w:t>
            </w:r>
          </w:p>
        </w:tc>
        <w:tc>
          <w:tcPr>
            <w:tcW w:w="1855"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lang w:eastAsia="zh-CN"/>
              </w:rPr>
              <w:t>名称</w:t>
            </w:r>
          </w:p>
        </w:tc>
        <w:tc>
          <w:tcPr>
            <w:tcW w:w="1636" w:type="dxa"/>
            <w:shd w:val="clear" w:color="auto" w:fill="FFFFFF"/>
            <w:tcMar>
              <w:top w:w="0" w:type="dxa"/>
              <w:left w:w="108" w:type="dxa"/>
              <w:bottom w:w="0" w:type="dxa"/>
              <w:right w:w="108" w:type="dxa"/>
            </w:tcMar>
            <w:vAlign w:val="center"/>
          </w:tcPr>
          <w:p>
            <w:pPr>
              <w:widowControl/>
              <w:spacing w:line="285" w:lineRule="atLeast"/>
              <w:jc w:val="center"/>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报价</w:t>
            </w:r>
          </w:p>
        </w:tc>
        <w:tc>
          <w:tcPr>
            <w:tcW w:w="3722" w:type="dxa"/>
            <w:shd w:val="clear" w:color="auto" w:fill="FFFFFF"/>
            <w:tcMar>
              <w:top w:w="0" w:type="dxa"/>
              <w:left w:w="108" w:type="dxa"/>
              <w:bottom w:w="0" w:type="dxa"/>
              <w:right w:w="108" w:type="dxa"/>
            </w:tcMar>
            <w:vAlign w:val="center"/>
          </w:tcPr>
          <w:p>
            <w:pPr>
              <w:widowControl/>
              <w:spacing w:line="285" w:lineRule="atLeast"/>
              <w:jc w:val="center"/>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eastAsiaTheme="minorEastAsia"/>
                <w:color w:val="000000"/>
                <w:kern w:val="0"/>
                <w:sz w:val="24"/>
                <w:szCs w:val="24"/>
              </w:rPr>
              <w:t>备注</w:t>
            </w:r>
            <w:r>
              <w:rPr>
                <w:rFonts w:hint="eastAsia" w:cs="宋体" w:asciiTheme="minorEastAsia" w:hAnsiTheme="minorEastAsia"/>
                <w:color w:val="000000"/>
                <w:kern w:val="0"/>
                <w:sz w:val="24"/>
                <w:szCs w:val="24"/>
                <w:lang w:eastAsia="zh-CN"/>
              </w:rPr>
              <w:t>（品牌、重要参数等）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cs="宋体" w:asciiTheme="minorEastAsia" w:hAnsiTheme="minorEastAsia" w:eastAsiaTheme="minorEastAsia"/>
                <w:color w:val="000000"/>
                <w:kern w:val="0"/>
                <w:sz w:val="24"/>
                <w:szCs w:val="24"/>
              </w:rPr>
              <w:t xml:space="preserve"> </w:t>
            </w:r>
          </w:p>
        </w:tc>
        <w:tc>
          <w:tcPr>
            <w:tcW w:w="1855"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636"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3722" w:type="dxa"/>
            <w:shd w:val="clear" w:color="auto" w:fill="FFFFFF"/>
            <w:tcMar>
              <w:top w:w="0" w:type="dxa"/>
              <w:left w:w="108" w:type="dxa"/>
              <w:bottom w:w="0" w:type="dxa"/>
              <w:right w:w="108" w:type="dxa"/>
            </w:tcMar>
            <w:vAlign w:val="center"/>
          </w:tcPr>
          <w:p>
            <w:pPr>
              <w:widowControl/>
              <w:spacing w:line="285" w:lineRule="atLeast"/>
              <w:ind w:firstLine="240" w:firstLineChars="100"/>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855"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636"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3722"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855"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636"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3722"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855"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636"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3722"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855"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636"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3722"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855"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1636"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c>
          <w:tcPr>
            <w:tcW w:w="3722"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6" w:hRule="atLeast"/>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合计总金额</w:t>
            </w:r>
          </w:p>
        </w:tc>
        <w:tc>
          <w:tcPr>
            <w:tcW w:w="7213" w:type="dxa"/>
            <w:gridSpan w:val="3"/>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eastAsiaTheme="minorEastAsia"/>
                <w:color w:val="000000"/>
                <w:kern w:val="0"/>
                <w:sz w:val="24"/>
                <w:szCs w:val="24"/>
                <w:lang w:eastAsia="zh-CN"/>
              </w:rPr>
            </w:pPr>
            <w:r>
              <w:rPr>
                <w:rFonts w:hint="eastAsia" w:cs="宋体" w:asciiTheme="minorEastAsia" w:hAnsiTheme="minorEastAsia"/>
                <w:color w:val="000000"/>
                <w:kern w:val="0"/>
                <w:sz w:val="24"/>
                <w:szCs w:val="24"/>
                <w:lang w:eastAsia="zh-CN"/>
              </w:rPr>
              <w:t>（注明税率）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总工期</w:t>
            </w:r>
          </w:p>
        </w:tc>
        <w:tc>
          <w:tcPr>
            <w:tcW w:w="7213" w:type="dxa"/>
            <w:gridSpan w:val="3"/>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付款方式</w:t>
            </w:r>
          </w:p>
        </w:tc>
        <w:tc>
          <w:tcPr>
            <w:tcW w:w="7213" w:type="dxa"/>
            <w:gridSpan w:val="3"/>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eastAsiaTheme="minorEastAsia"/>
                <w:b/>
                <w:color w:val="000000"/>
                <w:kern w:val="0"/>
                <w:sz w:val="24"/>
                <w:szCs w:val="24"/>
                <w:lang w:eastAsia="zh-CN"/>
              </w:rPr>
            </w:pPr>
            <w:r>
              <w:rPr>
                <w:rFonts w:hint="eastAsia" w:cs="宋体" w:asciiTheme="minorEastAsia" w:hAnsiTheme="minorEastAsia"/>
                <w:b/>
                <w:color w:val="000000"/>
                <w:kern w:val="0"/>
                <w:sz w:val="24"/>
                <w:szCs w:val="24"/>
                <w:lang w:eastAsia="zh-CN"/>
              </w:rPr>
              <w:t>质保期</w:t>
            </w:r>
          </w:p>
        </w:tc>
        <w:tc>
          <w:tcPr>
            <w:tcW w:w="7213" w:type="dxa"/>
            <w:gridSpan w:val="3"/>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0" w:hRule="atLeast"/>
          <w:jc w:val="center"/>
        </w:trPr>
        <w:tc>
          <w:tcPr>
            <w:tcW w:w="1527" w:type="dxa"/>
            <w:shd w:val="clear" w:color="auto" w:fill="FFFFFF"/>
            <w:tcMar>
              <w:top w:w="0" w:type="dxa"/>
              <w:left w:w="108" w:type="dxa"/>
              <w:bottom w:w="0" w:type="dxa"/>
              <w:right w:w="108" w:type="dxa"/>
            </w:tcMar>
            <w:vAlign w:val="center"/>
          </w:tcPr>
          <w:p>
            <w:pPr>
              <w:widowControl/>
              <w:spacing w:line="285" w:lineRule="atLeast"/>
              <w:jc w:val="left"/>
              <w:rPr>
                <w:rFonts w:hint="eastAsia" w:cs="宋体" w:asciiTheme="minorEastAsia" w:hAnsiTheme="minorEastAsia" w:eastAsiaTheme="minorEastAsia"/>
                <w:b/>
                <w:color w:val="000000"/>
                <w:kern w:val="0"/>
                <w:sz w:val="24"/>
                <w:szCs w:val="24"/>
                <w:lang w:eastAsia="zh-CN"/>
              </w:rPr>
            </w:pPr>
            <w:r>
              <w:rPr>
                <w:rFonts w:hint="eastAsia" w:cs="宋体" w:asciiTheme="minorEastAsia" w:hAnsiTheme="minorEastAsia"/>
                <w:b/>
                <w:color w:val="000000"/>
                <w:kern w:val="0"/>
                <w:sz w:val="24"/>
                <w:szCs w:val="24"/>
                <w:lang w:eastAsia="zh-CN"/>
              </w:rPr>
              <w:t>售后情况</w:t>
            </w:r>
          </w:p>
        </w:tc>
        <w:tc>
          <w:tcPr>
            <w:tcW w:w="7213" w:type="dxa"/>
            <w:gridSpan w:val="3"/>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vMerge w:val="restart"/>
            <w:shd w:val="clear" w:color="auto" w:fill="FFFFFF"/>
            <w:tcMar>
              <w:top w:w="0" w:type="dxa"/>
              <w:left w:w="108" w:type="dxa"/>
              <w:bottom w:w="0" w:type="dxa"/>
              <w:right w:w="108" w:type="dxa"/>
            </w:tcMar>
            <w:vAlign w:val="center"/>
          </w:tcPr>
          <w:p>
            <w:pPr>
              <w:widowControl/>
              <w:spacing w:line="285" w:lineRule="atLeast"/>
              <w:jc w:val="left"/>
              <w:rPr>
                <w:rFonts w:cs="宋体" w:asciiTheme="minorEastAsia" w:hAnsiTheme="minorEastAsia" w:eastAsiaTheme="minorEastAsia"/>
                <w:b/>
                <w:color w:val="000000"/>
                <w:kern w:val="0"/>
                <w:sz w:val="24"/>
                <w:szCs w:val="24"/>
              </w:rPr>
            </w:pPr>
            <w:r>
              <w:rPr>
                <w:rFonts w:hint="eastAsia" w:cs="宋体" w:asciiTheme="minorEastAsia" w:hAnsiTheme="minorEastAsia" w:eastAsiaTheme="minorEastAsia"/>
                <w:b/>
                <w:color w:val="000000"/>
                <w:kern w:val="0"/>
                <w:sz w:val="24"/>
                <w:szCs w:val="24"/>
              </w:rPr>
              <w:t>其他要求</w:t>
            </w:r>
          </w:p>
        </w:tc>
        <w:tc>
          <w:tcPr>
            <w:tcW w:w="7213" w:type="dxa"/>
            <w:gridSpan w:val="3"/>
            <w:shd w:val="clear" w:color="auto" w:fill="FFFFFF"/>
            <w:tcMar>
              <w:top w:w="0" w:type="dxa"/>
              <w:left w:w="108" w:type="dxa"/>
              <w:bottom w:w="0" w:type="dxa"/>
              <w:right w:w="108" w:type="dxa"/>
            </w:tcMar>
            <w:vAlign w:val="center"/>
          </w:tcPr>
          <w:p>
            <w:pPr>
              <w:widowControl/>
              <w:shd w:val="clear" w:color="auto" w:fill="FFFFFF"/>
              <w:spacing w:after="120" w:line="362" w:lineRule="atLeast"/>
              <w:rPr>
                <w:rFonts w:cs="宋体" w:asciiTheme="minorEastAsia" w:hAnsiTheme="minorEastAsia" w:eastAsiaTheme="minorEastAsia"/>
                <w:b/>
                <w:color w:val="000000"/>
                <w:kern w:val="0"/>
                <w:sz w:val="24"/>
                <w:szCs w:val="24"/>
              </w:rPr>
            </w:pPr>
            <w:r>
              <w:rPr>
                <w:rFonts w:cs="宋体" w:asciiTheme="minorEastAsia" w:hAnsiTheme="minorEastAsia" w:eastAsiaTheme="minorEastAsia"/>
                <w:b/>
                <w:bCs/>
                <w:color w:val="FF0000"/>
                <w:kern w:val="0"/>
                <w:sz w:val="24"/>
                <w:szCs w:val="24"/>
              </w:rPr>
              <w:t>1</w:t>
            </w:r>
            <w:r>
              <w:rPr>
                <w:rFonts w:hint="eastAsia" w:cs="宋体" w:asciiTheme="minorEastAsia" w:hAnsiTheme="minorEastAsia"/>
                <w:b/>
                <w:bCs/>
                <w:color w:val="FF0000"/>
                <w:kern w:val="0"/>
                <w:sz w:val="24"/>
                <w:szCs w:val="24"/>
                <w:lang w:eastAsia="zh-CN"/>
              </w:rPr>
              <w:t>、</w:t>
            </w:r>
            <w:r>
              <w:rPr>
                <w:rFonts w:hint="eastAsia" w:cs="宋体" w:asciiTheme="minorEastAsia" w:hAnsiTheme="minorEastAsia" w:eastAsiaTheme="minorEastAsia"/>
                <w:b/>
                <w:bCs/>
                <w:color w:val="FF0000"/>
                <w:kern w:val="0"/>
                <w:sz w:val="24"/>
                <w:szCs w:val="24"/>
              </w:rPr>
              <w:t>本页必须加盖公章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vMerge w:val="continue"/>
            <w:shd w:val="clear" w:color="auto" w:fill="FFFFFF"/>
            <w:tcMar>
              <w:top w:w="0" w:type="dxa"/>
              <w:left w:w="108" w:type="dxa"/>
              <w:bottom w:w="0" w:type="dxa"/>
              <w:right w:w="108" w:type="dxa"/>
            </w:tcMar>
            <w:vAlign w:val="center"/>
          </w:tcPr>
          <w:p>
            <w:pPr>
              <w:widowControl/>
              <w:spacing w:line="285" w:lineRule="atLeast"/>
              <w:jc w:val="center"/>
              <w:rPr>
                <w:rFonts w:cs="宋体" w:asciiTheme="minorEastAsia" w:hAnsiTheme="minorEastAsia" w:eastAsiaTheme="minorEastAsia"/>
                <w:color w:val="000000"/>
                <w:kern w:val="0"/>
                <w:sz w:val="24"/>
                <w:szCs w:val="24"/>
              </w:rPr>
            </w:pPr>
          </w:p>
        </w:tc>
        <w:tc>
          <w:tcPr>
            <w:tcW w:w="7213" w:type="dxa"/>
            <w:gridSpan w:val="3"/>
            <w:shd w:val="clear" w:color="auto" w:fill="FFFFFF"/>
            <w:tcMar>
              <w:top w:w="0" w:type="dxa"/>
              <w:left w:w="108" w:type="dxa"/>
              <w:bottom w:w="0" w:type="dxa"/>
              <w:right w:w="108" w:type="dxa"/>
            </w:tcMar>
            <w:vAlign w:val="center"/>
          </w:tcPr>
          <w:p>
            <w:pPr>
              <w:widowControl/>
              <w:shd w:val="clear" w:color="auto" w:fill="FFFFFF"/>
              <w:spacing w:after="120" w:line="362" w:lineRule="atLeast"/>
              <w:rPr>
                <w:rFonts w:hint="eastAsia" w:cs="宋体" w:asciiTheme="minorEastAsia" w:hAnsiTheme="minorEastAsia" w:eastAsiaTheme="minorEastAsia"/>
                <w:b/>
                <w:color w:val="000000"/>
                <w:kern w:val="0"/>
                <w:sz w:val="24"/>
                <w:szCs w:val="24"/>
                <w:lang w:val="en-US" w:eastAsia="zh-CN"/>
              </w:rPr>
            </w:pPr>
            <w:r>
              <w:rPr>
                <w:rFonts w:cs="宋体" w:asciiTheme="minorEastAsia" w:hAnsiTheme="minorEastAsia" w:eastAsiaTheme="minorEastAsia"/>
                <w:b/>
                <w:color w:val="FF0000"/>
                <w:kern w:val="0"/>
                <w:sz w:val="24"/>
                <w:szCs w:val="24"/>
              </w:rPr>
              <w:t>2</w:t>
            </w:r>
            <w:r>
              <w:rPr>
                <w:rFonts w:hint="eastAsia" w:cs="宋体" w:asciiTheme="minorEastAsia" w:hAnsiTheme="minorEastAsia" w:eastAsiaTheme="minorEastAsia"/>
                <w:b/>
                <w:color w:val="FF0000"/>
                <w:kern w:val="0"/>
                <w:sz w:val="24"/>
                <w:szCs w:val="24"/>
              </w:rPr>
              <w:t>、此报价包含人工费及劳保费,运费,安装费等</w:t>
            </w:r>
            <w:r>
              <w:rPr>
                <w:rFonts w:hint="eastAsia" w:cs="宋体" w:asciiTheme="minorEastAsia" w:hAnsiTheme="minorEastAsia"/>
                <w:b/>
                <w:color w:val="FF0000"/>
                <w:kern w:val="0"/>
                <w:sz w:val="24"/>
                <w:szCs w:val="24"/>
                <w:lang w:eastAsia="zh-CN"/>
              </w:rPr>
              <w:t>，开具</w:t>
            </w:r>
            <w:r>
              <w:rPr>
                <w:rFonts w:hint="eastAsia" w:cs="宋体" w:asciiTheme="minorEastAsia" w:hAnsiTheme="minorEastAsia" w:eastAsiaTheme="minorEastAsia"/>
                <w:b/>
                <w:color w:val="FF0000"/>
                <w:kern w:val="0"/>
                <w:sz w:val="24"/>
                <w:szCs w:val="24"/>
              </w:rPr>
              <w:t>增值税发票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vMerge w:val="continue"/>
            <w:shd w:val="clear" w:color="auto" w:fill="FFFFFF"/>
            <w:tcMar>
              <w:top w:w="0" w:type="dxa"/>
              <w:left w:w="108" w:type="dxa"/>
              <w:bottom w:w="0" w:type="dxa"/>
              <w:right w:w="108" w:type="dxa"/>
            </w:tcMar>
            <w:vAlign w:val="center"/>
          </w:tcPr>
          <w:p>
            <w:pPr>
              <w:widowControl/>
              <w:spacing w:line="285" w:lineRule="atLeast"/>
              <w:jc w:val="center"/>
              <w:rPr>
                <w:rFonts w:cs="宋体" w:asciiTheme="minorEastAsia" w:hAnsiTheme="minorEastAsia" w:eastAsiaTheme="minorEastAsia"/>
                <w:color w:val="000000"/>
                <w:kern w:val="0"/>
                <w:sz w:val="24"/>
                <w:szCs w:val="24"/>
              </w:rPr>
            </w:pPr>
          </w:p>
        </w:tc>
        <w:tc>
          <w:tcPr>
            <w:tcW w:w="7213" w:type="dxa"/>
            <w:gridSpan w:val="3"/>
            <w:shd w:val="clear" w:color="auto" w:fill="FFFFFF"/>
            <w:tcMar>
              <w:top w:w="0" w:type="dxa"/>
              <w:left w:w="108" w:type="dxa"/>
              <w:bottom w:w="0" w:type="dxa"/>
              <w:right w:w="108" w:type="dxa"/>
            </w:tcMar>
            <w:vAlign w:val="center"/>
          </w:tcPr>
          <w:p>
            <w:pPr>
              <w:widowControl/>
              <w:shd w:val="clear" w:color="auto" w:fill="FFFFFF"/>
              <w:spacing w:after="120" w:line="362" w:lineRule="atLeast"/>
              <w:rPr>
                <w:rFonts w:hint="default" w:cs="宋体" w:asciiTheme="minorEastAsia" w:hAnsiTheme="minorEastAsia" w:eastAsiaTheme="minorEastAsia"/>
                <w:b/>
                <w:color w:val="FF0000"/>
                <w:kern w:val="0"/>
                <w:sz w:val="24"/>
                <w:szCs w:val="24"/>
                <w:lang w:val="en-US" w:eastAsia="zh-CN"/>
              </w:rPr>
            </w:pPr>
            <w:r>
              <w:rPr>
                <w:rFonts w:hint="eastAsia" w:cs="宋体" w:asciiTheme="minorEastAsia" w:hAnsiTheme="minorEastAsia"/>
                <w:b/>
                <w:color w:val="FF0000"/>
                <w:kern w:val="0"/>
                <w:sz w:val="24"/>
                <w:szCs w:val="24"/>
                <w:lang w:val="en-US" w:eastAsia="zh-CN"/>
              </w:rPr>
              <w:t>3、报价需满足序号10中提及的要求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vMerge w:val="continue"/>
            <w:shd w:val="clear" w:color="auto" w:fill="FFFFFF"/>
            <w:tcMar>
              <w:top w:w="0" w:type="dxa"/>
              <w:left w:w="108" w:type="dxa"/>
              <w:bottom w:w="0" w:type="dxa"/>
              <w:right w:w="108" w:type="dxa"/>
            </w:tcMar>
            <w:vAlign w:val="center"/>
          </w:tcPr>
          <w:p>
            <w:pPr>
              <w:widowControl/>
              <w:spacing w:line="285" w:lineRule="atLeast"/>
              <w:jc w:val="center"/>
              <w:rPr>
                <w:rFonts w:cs="宋体" w:asciiTheme="minorEastAsia" w:hAnsiTheme="minorEastAsia" w:eastAsiaTheme="minorEastAsia"/>
                <w:color w:val="000000"/>
                <w:kern w:val="0"/>
                <w:sz w:val="24"/>
                <w:szCs w:val="24"/>
              </w:rPr>
            </w:pPr>
          </w:p>
        </w:tc>
        <w:tc>
          <w:tcPr>
            <w:tcW w:w="7213" w:type="dxa"/>
            <w:gridSpan w:val="3"/>
            <w:shd w:val="clear" w:color="auto" w:fill="FFFFFF"/>
            <w:tcMar>
              <w:top w:w="0" w:type="dxa"/>
              <w:left w:w="108" w:type="dxa"/>
              <w:bottom w:w="0" w:type="dxa"/>
              <w:right w:w="108" w:type="dxa"/>
            </w:tcMar>
            <w:vAlign w:val="center"/>
          </w:tcPr>
          <w:p>
            <w:pPr>
              <w:widowControl/>
              <w:shd w:val="clear" w:color="auto" w:fill="FFFFFF"/>
              <w:spacing w:after="120" w:line="362" w:lineRule="atLeast"/>
              <w:rPr>
                <w:rFonts w:hint="eastAsia" w:cs="宋体" w:asciiTheme="minorEastAsia" w:hAnsiTheme="minorEastAsia" w:eastAsiaTheme="minorEastAsia"/>
                <w:b/>
                <w:color w:val="FF0000"/>
                <w:kern w:val="0"/>
                <w:sz w:val="24"/>
                <w:szCs w:val="24"/>
                <w:lang w:val="en-US" w:eastAsia="zh-CN"/>
              </w:rPr>
            </w:pPr>
            <w:r>
              <w:rPr>
                <w:rFonts w:hint="eastAsia" w:cs="宋体" w:asciiTheme="minorEastAsia" w:hAnsiTheme="minorEastAsia"/>
                <w:b/>
                <w:color w:val="FF0000"/>
                <w:kern w:val="0"/>
                <w:sz w:val="24"/>
                <w:szCs w:val="24"/>
                <w:lang w:val="en-US" w:eastAsia="zh-CN"/>
              </w:rPr>
              <w:t>4、随标书附带设备介绍，具体设备供货清单及参数等详细介绍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27" w:type="dxa"/>
            <w:shd w:val="clear" w:color="auto" w:fill="FFFFFF"/>
            <w:tcMar>
              <w:top w:w="0" w:type="dxa"/>
              <w:left w:w="108" w:type="dxa"/>
              <w:bottom w:w="0" w:type="dxa"/>
              <w:right w:w="108" w:type="dxa"/>
            </w:tcMar>
            <w:vAlign w:val="center"/>
          </w:tcPr>
          <w:p>
            <w:pPr>
              <w:widowControl/>
              <w:spacing w:line="285" w:lineRule="atLeast"/>
              <w:jc w:val="center"/>
              <w:rPr>
                <w:rFonts w:cs="宋体" w:asciiTheme="minorEastAsia" w:hAnsiTheme="minorEastAsia" w:eastAsiaTheme="minorEastAsia"/>
                <w:color w:val="000000"/>
                <w:kern w:val="0"/>
                <w:sz w:val="24"/>
                <w:szCs w:val="24"/>
              </w:rPr>
            </w:pPr>
          </w:p>
        </w:tc>
        <w:tc>
          <w:tcPr>
            <w:tcW w:w="7213" w:type="dxa"/>
            <w:gridSpan w:val="3"/>
            <w:shd w:val="clear" w:color="auto" w:fill="FFFFFF"/>
            <w:tcMar>
              <w:top w:w="0" w:type="dxa"/>
              <w:left w:w="108" w:type="dxa"/>
              <w:bottom w:w="0" w:type="dxa"/>
              <w:right w:w="108" w:type="dxa"/>
            </w:tcMar>
            <w:vAlign w:val="center"/>
          </w:tcPr>
          <w:p>
            <w:pPr>
              <w:widowControl/>
              <w:shd w:val="clear" w:color="auto" w:fill="FFFFFF"/>
              <w:spacing w:after="120" w:line="362" w:lineRule="atLeast"/>
              <w:rPr>
                <w:rFonts w:hint="eastAsia" w:cs="宋体" w:asciiTheme="minorEastAsia" w:hAnsiTheme="minorEastAsia" w:eastAsiaTheme="minorEastAsia"/>
                <w:b/>
                <w:color w:val="FF0000"/>
                <w:kern w:val="0"/>
                <w:sz w:val="24"/>
                <w:szCs w:val="24"/>
                <w:lang w:val="en-US" w:eastAsia="zh-CN"/>
              </w:rPr>
            </w:pPr>
            <w:r>
              <w:rPr>
                <w:rFonts w:hint="eastAsia" w:cs="宋体" w:asciiTheme="minorEastAsia" w:hAnsiTheme="minorEastAsia"/>
                <w:b/>
                <w:color w:val="FF0000"/>
                <w:kern w:val="0"/>
                <w:sz w:val="24"/>
                <w:szCs w:val="24"/>
                <w:lang w:val="en-US" w:eastAsia="zh-CN"/>
              </w:rPr>
              <w:t>5、</w:t>
            </w:r>
            <w:r>
              <w:rPr>
                <w:rFonts w:hint="eastAsia" w:cs="宋体" w:asciiTheme="majorEastAsia" w:hAnsiTheme="majorEastAsia" w:eastAsiaTheme="majorEastAsia"/>
                <w:b/>
                <w:bCs/>
                <w:color w:val="FF0000"/>
                <w:kern w:val="0"/>
                <w:sz w:val="24"/>
                <w:szCs w:val="24"/>
                <w:lang w:val="en-US" w:eastAsia="zh-CN"/>
              </w:rPr>
              <w:t>安装周期15</w:t>
            </w:r>
            <w:r>
              <w:rPr>
                <w:rFonts w:hint="eastAsia" w:cs="宋体" w:asciiTheme="majorEastAsia" w:hAnsiTheme="majorEastAsia" w:eastAsiaTheme="majorEastAsia"/>
                <w:b/>
                <w:bCs/>
                <w:color w:val="FF0000"/>
                <w:kern w:val="0"/>
                <w:sz w:val="24"/>
                <w:szCs w:val="24"/>
              </w:rPr>
              <w:t>天，如不能响应，请注明</w:t>
            </w:r>
            <w:r>
              <w:rPr>
                <w:rFonts w:hint="eastAsia" w:cs="宋体" w:asciiTheme="majorEastAsia" w:hAnsiTheme="majorEastAsia" w:eastAsiaTheme="majorEastAsia"/>
                <w:color w:val="FF0000"/>
                <w:kern w:val="0"/>
                <w:sz w:val="24"/>
                <w:szCs w:val="24"/>
              </w:rPr>
              <w:t>。</w:t>
            </w:r>
          </w:p>
        </w:tc>
      </w:tr>
    </w:tbl>
    <w:p>
      <w:pPr>
        <w:rPr>
          <w:sz w:val="24"/>
          <w:szCs w:val="24"/>
        </w:rPr>
      </w:pPr>
    </w:p>
    <w:p>
      <w:pPr>
        <w:widowControl/>
        <w:shd w:val="clear" w:color="auto" w:fill="FFFFFF"/>
        <w:spacing w:after="120" w:line="362" w:lineRule="atLeast"/>
        <w:rPr>
          <w:rFonts w:ascii="宋体" w:hAnsi="宋体" w:cs="宋体"/>
          <w:b/>
          <w:bCs/>
          <w:color w:val="FF0000"/>
          <w:kern w:val="0"/>
          <w:sz w:val="20"/>
          <w:szCs w:val="20"/>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eastAsia" w:ascii="宋体" w:hAnsi="宋体" w:eastAsia="宋体" w:cs="宋体"/>
          <w:color w:val="FF0000"/>
          <w:kern w:val="0"/>
          <w:sz w:val="24"/>
          <w:szCs w:val="24"/>
          <w:lang w:val="en-US" w:eastAsia="zh-CN"/>
        </w:rPr>
      </w:pPr>
    </w:p>
    <w:p>
      <w:pPr>
        <w:widowControl/>
        <w:numPr>
          <w:ilvl w:val="0"/>
          <w:numId w:val="0"/>
        </w:numPr>
        <w:shd w:val="clear" w:color="auto" w:fill="FFFFFF"/>
        <w:spacing w:before="50" w:line="228" w:lineRule="atLeast"/>
        <w:rPr>
          <w:rFonts w:hint="default" w:ascii="宋体" w:hAnsi="宋体" w:eastAsia="宋体" w:cs="宋体"/>
          <w:color w:val="000000"/>
          <w:kern w:val="0"/>
          <w:sz w:val="24"/>
          <w:szCs w:val="24"/>
          <w:lang w:val="en-US" w:eastAsia="zh-CN"/>
        </w:rPr>
      </w:pPr>
      <w:bookmarkStart w:id="1" w:name="_GoBack"/>
      <w:bookmarkEnd w:id="1"/>
      <w:bookmarkStart w:id="0" w:name="RANGE!A42"/>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396D10"/>
    <w:multiLevelType w:val="singleLevel"/>
    <w:tmpl w:val="CB396D1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10319"/>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83F93"/>
    <w:rsid w:val="001B15F0"/>
    <w:rsid w:val="001E64ED"/>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A2993"/>
    <w:rsid w:val="003C5C95"/>
    <w:rsid w:val="003C6F7F"/>
    <w:rsid w:val="003F7F32"/>
    <w:rsid w:val="00450BF7"/>
    <w:rsid w:val="00456AD1"/>
    <w:rsid w:val="00461C70"/>
    <w:rsid w:val="0048223B"/>
    <w:rsid w:val="00493829"/>
    <w:rsid w:val="004A0767"/>
    <w:rsid w:val="004A3F36"/>
    <w:rsid w:val="004B2AB2"/>
    <w:rsid w:val="004D1947"/>
    <w:rsid w:val="004E4E03"/>
    <w:rsid w:val="00505527"/>
    <w:rsid w:val="00512E43"/>
    <w:rsid w:val="005209B5"/>
    <w:rsid w:val="005361D9"/>
    <w:rsid w:val="00553E8B"/>
    <w:rsid w:val="00575C04"/>
    <w:rsid w:val="00582BD6"/>
    <w:rsid w:val="005A4D44"/>
    <w:rsid w:val="005A5F80"/>
    <w:rsid w:val="005A6410"/>
    <w:rsid w:val="005E569B"/>
    <w:rsid w:val="005E5CC3"/>
    <w:rsid w:val="005F0263"/>
    <w:rsid w:val="00607A01"/>
    <w:rsid w:val="00611779"/>
    <w:rsid w:val="0061330D"/>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47481"/>
    <w:rsid w:val="00852484"/>
    <w:rsid w:val="00855D00"/>
    <w:rsid w:val="008607B3"/>
    <w:rsid w:val="008733B6"/>
    <w:rsid w:val="00883654"/>
    <w:rsid w:val="008E63AE"/>
    <w:rsid w:val="008F5810"/>
    <w:rsid w:val="008F6DFA"/>
    <w:rsid w:val="0096751A"/>
    <w:rsid w:val="009A1747"/>
    <w:rsid w:val="009F10BA"/>
    <w:rsid w:val="00A0374C"/>
    <w:rsid w:val="00A1247B"/>
    <w:rsid w:val="00A15A8D"/>
    <w:rsid w:val="00A37CBD"/>
    <w:rsid w:val="00A4367E"/>
    <w:rsid w:val="00A54250"/>
    <w:rsid w:val="00A557E9"/>
    <w:rsid w:val="00A75594"/>
    <w:rsid w:val="00AA2234"/>
    <w:rsid w:val="00AC1ADA"/>
    <w:rsid w:val="00B03B9A"/>
    <w:rsid w:val="00B2599F"/>
    <w:rsid w:val="00B67268"/>
    <w:rsid w:val="00B76FED"/>
    <w:rsid w:val="00B85243"/>
    <w:rsid w:val="00BA614A"/>
    <w:rsid w:val="00BE5B46"/>
    <w:rsid w:val="00C07DC0"/>
    <w:rsid w:val="00C202F1"/>
    <w:rsid w:val="00C24695"/>
    <w:rsid w:val="00C27687"/>
    <w:rsid w:val="00C55922"/>
    <w:rsid w:val="00C57EEE"/>
    <w:rsid w:val="00C7415B"/>
    <w:rsid w:val="00C806C3"/>
    <w:rsid w:val="00CB7EE7"/>
    <w:rsid w:val="00CC2F22"/>
    <w:rsid w:val="00CD4BD3"/>
    <w:rsid w:val="00CE21E2"/>
    <w:rsid w:val="00CE5376"/>
    <w:rsid w:val="00D075E8"/>
    <w:rsid w:val="00D20D5C"/>
    <w:rsid w:val="00D2699D"/>
    <w:rsid w:val="00D36004"/>
    <w:rsid w:val="00D369E2"/>
    <w:rsid w:val="00D42C5A"/>
    <w:rsid w:val="00D43021"/>
    <w:rsid w:val="00D47B16"/>
    <w:rsid w:val="00D72A95"/>
    <w:rsid w:val="00D778C0"/>
    <w:rsid w:val="00D97BEB"/>
    <w:rsid w:val="00DC24E1"/>
    <w:rsid w:val="00DE5125"/>
    <w:rsid w:val="00E134CD"/>
    <w:rsid w:val="00E77A0A"/>
    <w:rsid w:val="00E83551"/>
    <w:rsid w:val="00E839AF"/>
    <w:rsid w:val="00E87099"/>
    <w:rsid w:val="00EB1C34"/>
    <w:rsid w:val="00EB200D"/>
    <w:rsid w:val="00EC1B56"/>
    <w:rsid w:val="00EC2EDB"/>
    <w:rsid w:val="00EC448C"/>
    <w:rsid w:val="00F1034D"/>
    <w:rsid w:val="00F20234"/>
    <w:rsid w:val="00F25100"/>
    <w:rsid w:val="00F44ACE"/>
    <w:rsid w:val="00F55BF4"/>
    <w:rsid w:val="00F64352"/>
    <w:rsid w:val="00F81E7A"/>
    <w:rsid w:val="00F85E1B"/>
    <w:rsid w:val="00F9338A"/>
    <w:rsid w:val="00FA1ACB"/>
    <w:rsid w:val="00FA433A"/>
    <w:rsid w:val="00FC2D69"/>
    <w:rsid w:val="00FF3A97"/>
    <w:rsid w:val="00FF7CCF"/>
    <w:rsid w:val="05A33A7C"/>
    <w:rsid w:val="06AD57CB"/>
    <w:rsid w:val="07B47785"/>
    <w:rsid w:val="086A7661"/>
    <w:rsid w:val="0BB27ECE"/>
    <w:rsid w:val="0D815EDA"/>
    <w:rsid w:val="111454CC"/>
    <w:rsid w:val="11532E91"/>
    <w:rsid w:val="11BF695B"/>
    <w:rsid w:val="14A45613"/>
    <w:rsid w:val="15D408DC"/>
    <w:rsid w:val="17FC50C6"/>
    <w:rsid w:val="23D42313"/>
    <w:rsid w:val="24FD1647"/>
    <w:rsid w:val="298239F7"/>
    <w:rsid w:val="2B9E44AF"/>
    <w:rsid w:val="2EB20720"/>
    <w:rsid w:val="2F53767E"/>
    <w:rsid w:val="3034775C"/>
    <w:rsid w:val="3199580A"/>
    <w:rsid w:val="33B17B71"/>
    <w:rsid w:val="33BE5A8F"/>
    <w:rsid w:val="365825E0"/>
    <w:rsid w:val="39754901"/>
    <w:rsid w:val="40BB5E41"/>
    <w:rsid w:val="40F878D4"/>
    <w:rsid w:val="41C16A06"/>
    <w:rsid w:val="41FC2CE3"/>
    <w:rsid w:val="42330824"/>
    <w:rsid w:val="44EA674E"/>
    <w:rsid w:val="48324E1C"/>
    <w:rsid w:val="4850479F"/>
    <w:rsid w:val="4C814CB3"/>
    <w:rsid w:val="4E3253B2"/>
    <w:rsid w:val="502A2CBA"/>
    <w:rsid w:val="50D53C5E"/>
    <w:rsid w:val="53DB71E3"/>
    <w:rsid w:val="56E959AA"/>
    <w:rsid w:val="586256ED"/>
    <w:rsid w:val="60495CEA"/>
    <w:rsid w:val="623A0C5E"/>
    <w:rsid w:val="653D6431"/>
    <w:rsid w:val="65E24608"/>
    <w:rsid w:val="673C1D9C"/>
    <w:rsid w:val="69E7646F"/>
    <w:rsid w:val="6C9F28D0"/>
    <w:rsid w:val="6D5C26AD"/>
    <w:rsid w:val="6E6E333D"/>
    <w:rsid w:val="714D7D20"/>
    <w:rsid w:val="740B2994"/>
    <w:rsid w:val="75130487"/>
    <w:rsid w:val="768158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character" w:customStyle="1" w:styleId="10">
    <w:name w:val="font31"/>
    <w:basedOn w:val="6"/>
    <w:qFormat/>
    <w:uiPriority w:val="0"/>
    <w:rPr>
      <w:rFonts w:hint="eastAsia" w:ascii="宋体" w:hAnsi="宋体" w:eastAsia="宋体" w:cs="宋体"/>
      <w:color w:val="000000"/>
      <w:sz w:val="20"/>
      <w:szCs w:val="20"/>
      <w:u w:val="none"/>
    </w:rPr>
  </w:style>
  <w:style w:type="character" w:customStyle="1" w:styleId="11">
    <w:name w:val="font01"/>
    <w:basedOn w:val="6"/>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C2CD9-FEAB-47B1-A5A1-2AA899A1AFC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387</Words>
  <Characters>2210</Characters>
  <Lines>18</Lines>
  <Paragraphs>5</Paragraphs>
  <TotalTime>1</TotalTime>
  <ScaleCrop>false</ScaleCrop>
  <LinksUpToDate>false</LinksUpToDate>
  <CharactersWithSpaces>2592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2021-11-15T02:12:18Z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EC7FA1BD237B4C32BA204CA897EAA7FC</vt:lpwstr>
  </property>
</Properties>
</file>