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205" w:firstLineChars="300"/>
        <w:jc w:val="left"/>
        <w:rPr>
          <w:rFonts w:ascii="宋体" w:hAnsi="宋体" w:cs="Arial"/>
          <w:b/>
          <w:color w:val="000000"/>
          <w:sz w:val="40"/>
          <w:szCs w:val="40"/>
          <w:u w:val="single"/>
        </w:rPr>
      </w:pPr>
      <w:r>
        <w:rPr>
          <w:rFonts w:hint="eastAsia" w:ascii="宋体" w:hAnsi="宋体" w:cs="Arial"/>
          <w:b/>
          <w:color w:val="000000"/>
          <w:sz w:val="40"/>
          <w:szCs w:val="40"/>
          <w:u w:val="single"/>
          <w:lang w:val="en-US" w:eastAsia="zh-CN"/>
        </w:rPr>
        <w:t>虚拟办公平台云桌面</w:t>
      </w:r>
      <w:r>
        <w:rPr>
          <w:rFonts w:hint="eastAsia" w:ascii="宋体" w:hAnsi="宋体" w:cs="Arial"/>
          <w:b/>
          <w:color w:val="000000"/>
          <w:sz w:val="40"/>
          <w:szCs w:val="40"/>
          <w:u w:val="single"/>
        </w:rPr>
        <w:t>招标书</w:t>
      </w:r>
    </w:p>
    <w:p>
      <w:pPr>
        <w:widowControl/>
        <w:shd w:val="clear" w:color="auto" w:fill="FFFFFF"/>
        <w:spacing w:before="156" w:line="228" w:lineRule="atLeast"/>
        <w:jc w:val="left"/>
        <w:rPr>
          <w:rFonts w:ascii="宋体" w:hAnsi="宋体" w:eastAsia="宋体" w:cs="宋体"/>
          <w:b/>
          <w:color w:val="000000"/>
          <w:kern w:val="0"/>
          <w:sz w:val="24"/>
          <w:szCs w:val="24"/>
        </w:rPr>
      </w:pP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color w:val="FF0000"/>
          <w:sz w:val="24"/>
          <w:szCs w:val="24"/>
          <w:highlight w:val="none"/>
          <w:shd w:val="clear" w:color="auto" w:fill="auto"/>
          <w:lang w:val="en-US" w:eastAsia="zh-CN"/>
        </w:rPr>
        <w:t>虚拟办公桌面云平台</w:t>
      </w:r>
      <w:r>
        <w:rPr>
          <w:rFonts w:hint="eastAsia" w:ascii="宋体" w:hAnsi="宋体" w:cs="Arial"/>
          <w:sz w:val="24"/>
          <w:szCs w:val="24"/>
          <w:lang w:val="en-US" w:eastAsia="zh-CN"/>
        </w:rPr>
        <w:t>进行招标</w:t>
      </w:r>
      <w:r>
        <w:rPr>
          <w:rFonts w:hint="eastAsia" w:ascii="宋体" w:hAnsi="宋体" w:cs="Arial"/>
          <w:sz w:val="24"/>
          <w:szCs w:val="24"/>
        </w:rPr>
        <w:t>，特邀请贵公司参加投标。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color w:val="000000" w:themeColor="text1"/>
          <w:sz w:val="24"/>
          <w:szCs w:val="24"/>
          <w:highlight w:val="none"/>
          <w:shd w:val="clear" w:color="auto" w:fill="auto"/>
          <w:lang w:val="en-US" w:eastAsia="zh-CN"/>
        </w:rPr>
        <w:t>虚拟办公桌面云平台</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hint="eastAsia"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adjustRightInd w:val="0"/>
        <w:snapToGrid w:val="0"/>
        <w:spacing w:beforeLines="50" w:line="288" w:lineRule="auto"/>
        <w:ind w:firstLine="360" w:firstLineChars="150"/>
        <w:rPr>
          <w:rFonts w:hint="eastAsia" w:ascii="宋体" w:hAnsi="宋体" w:cs="Arial"/>
          <w:color w:val="FF0000"/>
          <w:sz w:val="24"/>
          <w:szCs w:val="24"/>
          <w:lang w:val="en-US" w:eastAsia="zh-CN"/>
        </w:rPr>
      </w:pPr>
      <w:r>
        <w:rPr>
          <w:rFonts w:hint="eastAsia" w:ascii="宋体" w:hAnsi="宋体" w:cs="Arial"/>
          <w:color w:val="FF0000"/>
          <w:sz w:val="24"/>
          <w:szCs w:val="24"/>
          <w:lang w:val="en-US" w:eastAsia="zh-CN"/>
        </w:rPr>
        <w:t>2.3 为保障项目稳定性，要求本项目由云桌面原厂工程师实施，非厂商认证第三方工程师。</w:t>
      </w:r>
    </w:p>
    <w:p>
      <w:pPr>
        <w:adjustRightInd w:val="0"/>
        <w:snapToGrid w:val="0"/>
        <w:spacing w:beforeLines="50" w:line="288" w:lineRule="auto"/>
        <w:ind w:firstLine="360" w:firstLineChars="150"/>
        <w:rPr>
          <w:rFonts w:hint="eastAsia" w:ascii="宋体" w:hAnsi="宋体" w:cs="Arial"/>
          <w:color w:val="FF0000"/>
          <w:sz w:val="24"/>
          <w:szCs w:val="24"/>
          <w:lang w:val="en-US" w:eastAsia="zh-CN"/>
        </w:rPr>
      </w:pPr>
      <w:r>
        <w:rPr>
          <w:rFonts w:hint="eastAsia" w:ascii="宋体" w:hAnsi="宋体" w:cs="Arial"/>
          <w:color w:val="FF0000"/>
          <w:sz w:val="24"/>
          <w:szCs w:val="24"/>
          <w:lang w:val="en-US" w:eastAsia="zh-CN"/>
        </w:rPr>
        <w:t>2.4 为保障后期售后服务及时，厂商在烟台本地有分公司或办事处，有备件库以及原厂售后服务人员。要求提供官网截图证明。</w:t>
      </w:r>
    </w:p>
    <w:p>
      <w:pPr>
        <w:adjustRightInd w:val="0"/>
        <w:snapToGrid w:val="0"/>
        <w:spacing w:beforeLines="50" w:line="288" w:lineRule="auto"/>
        <w:ind w:firstLine="360" w:firstLineChars="150"/>
        <w:rPr>
          <w:rFonts w:hint="default" w:ascii="宋体" w:hAnsi="宋体" w:cs="Arial" w:eastAsiaTheme="minorEastAsia"/>
          <w:color w:val="FF0000"/>
          <w:sz w:val="24"/>
          <w:szCs w:val="24"/>
          <w:lang w:val="en-US" w:eastAsia="zh-CN"/>
        </w:rPr>
      </w:pPr>
      <w:r>
        <w:rPr>
          <w:rFonts w:hint="eastAsia" w:ascii="宋体" w:hAnsi="宋体" w:cs="Arial"/>
          <w:color w:val="FF0000"/>
          <w:sz w:val="24"/>
          <w:szCs w:val="24"/>
          <w:lang w:val="en-US" w:eastAsia="zh-CN"/>
        </w:rPr>
        <w:t>2.5云桌面系统需提供正版化授权，非盗版或者OEM版本，提供厂商正版授权承诺函并加盖公章。</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8</w:t>
      </w:r>
      <w:r>
        <w:rPr>
          <w:rFonts w:hint="eastAsia" w:ascii="宋体" w:hAnsi="宋体" w:cs="Arial"/>
          <w:sz w:val="24"/>
          <w:szCs w:val="24"/>
        </w:rPr>
        <w:t>月2</w:t>
      </w:r>
      <w:r>
        <w:rPr>
          <w:rFonts w:hint="eastAsia" w:ascii="宋体" w:hAnsi="宋体" w:cs="Arial"/>
          <w:sz w:val="24"/>
          <w:szCs w:val="24"/>
          <w:lang w:val="en-US" w:eastAsia="zh-CN"/>
        </w:rPr>
        <w:t>5</w:t>
      </w:r>
      <w:r>
        <w:rPr>
          <w:rFonts w:hint="eastAsia" w:ascii="宋体" w:hAnsi="宋体" w:cs="Arial"/>
          <w:sz w:val="24"/>
          <w:szCs w:val="24"/>
        </w:rPr>
        <w:t>日（周</w:t>
      </w:r>
      <w:r>
        <w:rPr>
          <w:rFonts w:hint="eastAsia" w:ascii="宋体" w:hAnsi="宋体" w:cs="Arial"/>
          <w:sz w:val="24"/>
          <w:szCs w:val="24"/>
          <w:lang w:val="en-US" w:eastAsia="zh-CN"/>
        </w:rPr>
        <w:t>三</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9</w:t>
      </w:r>
      <w:r>
        <w:rPr>
          <w:rFonts w:hint="eastAsia" w:ascii="宋体" w:hAnsi="宋体" w:cs="Arial"/>
          <w:color w:val="FF0000"/>
          <w:sz w:val="24"/>
          <w:szCs w:val="24"/>
        </w:rPr>
        <w:t>月0</w:t>
      </w:r>
      <w:r>
        <w:rPr>
          <w:rFonts w:hint="eastAsia" w:ascii="宋体" w:hAnsi="宋体" w:cs="Arial"/>
          <w:color w:val="FF0000"/>
          <w:sz w:val="24"/>
          <w:szCs w:val="24"/>
          <w:lang w:val="en-US" w:eastAsia="zh-CN"/>
        </w:rPr>
        <w:t>8</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bookmarkStart w:id="0" w:name="_GoBack"/>
      <w:bookmarkEnd w:id="0"/>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3.6答疑联系人：于  工 （13553139996）</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9</w:t>
      </w:r>
      <w:r>
        <w:rPr>
          <w:rFonts w:hint="eastAsia" w:ascii="宋体" w:hAnsi="宋体" w:cs="Arial"/>
          <w:color w:val="FF0000"/>
          <w:sz w:val="24"/>
          <w:szCs w:val="24"/>
        </w:rPr>
        <w:t>月0</w:t>
      </w:r>
      <w:r>
        <w:rPr>
          <w:rFonts w:hint="eastAsia" w:ascii="宋体" w:hAnsi="宋体" w:cs="Arial"/>
          <w:color w:val="FF0000"/>
          <w:sz w:val="24"/>
          <w:szCs w:val="24"/>
          <w:lang w:val="en-US" w:eastAsia="zh-CN"/>
        </w:rPr>
        <w:t>8</w:t>
      </w:r>
      <w:r>
        <w:rPr>
          <w:rFonts w:hint="eastAsia" w:ascii="宋体" w:hAnsi="宋体" w:cs="Arial"/>
          <w:color w:val="FF0000"/>
          <w:sz w:val="24"/>
          <w:szCs w:val="24"/>
        </w:rPr>
        <w:t>日14：0</w:t>
      </w:r>
      <w:r>
        <w:rPr>
          <w:rFonts w:ascii="宋体" w:cs="Arial"/>
          <w:color w:val="FF0000"/>
          <w:sz w:val="24"/>
          <w:szCs w:val="24"/>
        </w:rPr>
        <w:t>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3.9开标方式：内部开标。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cs="Arial"/>
          <w:color w:val="FF0000"/>
          <w:sz w:val="24"/>
          <w:szCs w:val="24"/>
          <w:highlight w:val="none"/>
          <w:shd w:val="clear" w:color="auto" w:fill="auto"/>
          <w:lang w:val="en-US" w:eastAsia="zh-CN"/>
        </w:rPr>
        <w:t>虚拟办公桌面云平台</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开标一览表（见附件</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156" w:line="228" w:lineRule="atLeast"/>
        <w:ind w:left="359" w:firstLine="120"/>
        <w:rPr>
          <w:rFonts w:ascii="宋体" w:hAnsi="宋体" w:eastAsia="宋体" w:cs="宋体"/>
          <w:color w:val="000000"/>
          <w:kern w:val="0"/>
          <w:sz w:val="24"/>
          <w:szCs w:val="24"/>
        </w:rPr>
      </w:pPr>
      <w:r>
        <w:rPr>
          <w:rFonts w:hint="eastAsia" w:ascii="宋体" w:hAnsi="宋体" w:eastAsia="宋体" w:cs="宋体"/>
          <w:color w:val="FF0000"/>
          <w:kern w:val="0"/>
          <w:sz w:val="24"/>
          <w:szCs w:val="24"/>
        </w:rPr>
        <w:t>5.5技术标与商务标分开装订</w:t>
      </w:r>
      <w:r>
        <w:rPr>
          <w:rFonts w:hint="eastAsia" w:ascii="宋体" w:hAnsi="宋体" w:eastAsia="宋体" w:cs="宋体"/>
          <w:color w:val="000000"/>
          <w:kern w:val="0"/>
          <w:sz w:val="24"/>
          <w:szCs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45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w:t>
      </w:r>
      <w:r>
        <w:rPr>
          <w:rFonts w:hint="eastAsia"/>
          <w:sz w:val="24"/>
          <w:lang w:val="en-US" w:eastAsia="zh-CN"/>
        </w:rPr>
        <w:t>不低于</w:t>
      </w:r>
      <w:r>
        <w:rPr>
          <w:rFonts w:hint="eastAsia"/>
          <w:sz w:val="24"/>
        </w:rPr>
        <w:t>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FF0000"/>
          <w:kern w:val="0"/>
          <w:szCs w:val="21"/>
        </w:rPr>
      </w:pPr>
      <w:r>
        <w:rPr>
          <w:rFonts w:ascii="Calibri" w:hAnsi="Calibri" w:eastAsia="宋体" w:cs="宋体"/>
          <w:color w:val="FF0000"/>
          <w:kern w:val="0"/>
          <w:szCs w:val="21"/>
        </w:rPr>
        <w:t> </w:t>
      </w: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hint="eastAsia" w:ascii="宋体" w:hAnsi="宋体" w:eastAsia="宋体" w:cs="宋体"/>
          <w:b/>
          <w:bCs/>
          <w:color w:val="auto"/>
          <w:sz w:val="28"/>
          <w:szCs w:val="28"/>
          <w:lang w:val="en-US" w:eastAsia="zh-CN"/>
        </w:rPr>
      </w:pPr>
    </w:p>
    <w:p>
      <w:pPr>
        <w:snapToGrid w:val="0"/>
        <w:rPr>
          <w:rFonts w:hint="eastAsia" w:ascii="宋体" w:hAnsi="宋体" w:eastAsia="宋体" w:cs="宋体"/>
          <w:b/>
          <w:bCs/>
          <w:color w:val="auto"/>
          <w:sz w:val="28"/>
          <w:szCs w:val="28"/>
          <w:lang w:val="en-US" w:eastAsia="zh-CN"/>
        </w:rPr>
      </w:pPr>
    </w:p>
    <w:p>
      <w:pPr>
        <w:snapToGrid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云桌面软件要求：</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 本项目要求提供300个用户授权，满足不同场景的应用需求，可以通过手机、智能终端等接入桌面。</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2、供应商需提供提供产品原厂授权，并列举成功的实施案例！</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3、支持Windows 7/10、Windows Server，支持Linux虚拟桌面操作系统。</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4、账号密码、usb-key认证、短信认证、硬件特征绑定、动态口令、ldap认证、raduis认证、AD域认证、瘦终端客户机认证、802.1x等多种方式，满足多种接入的组合需求。</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5、物理机开机即进入云桌面 ；并支持识别usb设备，黑白名单技术，设置放通或者限制策略，提高管控和安全性。</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6、桌面云建设要求具备应用管控功能；</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7、具备云盘功能，支持包括个人云盘和公共云盘，可设置配额和读写权限，其中个人云盘绑定用户，只允许特定用户访问，公共云盘允许所有人访问；</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8、 支持数据冗余副本技术，每份数据同时写入多台服务器，每次数据变化时自动实时同步，确保磁盘或服务器故障，数据不丢失。</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 支持集群冗余技术，集群中各主机互为监控，一旦发现某个主机故障，HA机制就会自动触发虚机迁移动作，在另一正常服务器快速拉起、确保云桌面继续可用。</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 支持虚拟机集中备份与恢复，可按需选择多个虚拟机或全部虚拟机备份至外置服务器，支持设置备份策略，实现办公环境数全自动化备份。</w:t>
      </w:r>
    </w:p>
    <w:p>
      <w:pPr>
        <w:snapToGrid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硬件要求：</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 服务器配置2颗Intel Xeon 系列高性能CPU，单颗CPU核数≥十六（主频不低于2.9Ghz）、内存≥256G、配备千兆网口和万兆光口，冗余双电源；</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2、每服务器要求至少配备2块128G SSD系统盘；</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3、要求服务器必须配备存储虚拟化软件模块，提供低成本、高可靠的存储方案。</w:t>
      </w:r>
    </w:p>
    <w:p>
      <w:pPr>
        <w:snapToGrid w:val="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4、至少有一台冗余机；</w:t>
      </w:r>
    </w:p>
    <w:p>
      <w:pPr>
        <w:snapToGrid w:val="0"/>
        <w:rPr>
          <w:rFonts w:ascii="宋体" w:hAnsi="宋体" w:eastAsia="宋体" w:cs="宋体"/>
          <w:b w:val="0"/>
          <w:bCs w:val="0"/>
          <w:color w:val="auto"/>
          <w:sz w:val="28"/>
          <w:szCs w:val="28"/>
        </w:rPr>
      </w:pPr>
      <w:r>
        <w:rPr>
          <w:rFonts w:hint="eastAsia" w:ascii="宋体" w:hAnsi="宋体" w:eastAsia="宋体" w:cs="宋体"/>
          <w:b w:val="0"/>
          <w:bCs w:val="0"/>
          <w:color w:val="auto"/>
          <w:sz w:val="28"/>
          <w:szCs w:val="28"/>
        </w:rPr>
        <w:t>5、云桌面系统需兼容第三方瘦客户机。</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w:t>
      </w:r>
      <w:r>
        <w:rPr>
          <w:rFonts w:hint="eastAsia" w:ascii="宋体" w:hAnsi="宋体" w:eastAsia="宋体" w:cs="宋体"/>
          <w:color w:val="000000"/>
          <w:kern w:val="0"/>
          <w:sz w:val="20"/>
          <w:szCs w:val="20"/>
          <w:lang w:val="en-US" w:eastAsia="zh-CN"/>
        </w:rPr>
        <w:t>一</w:t>
      </w:r>
      <w:r>
        <w:rPr>
          <w:rFonts w:hint="eastAsia" w:ascii="宋体" w:hAnsi="宋体" w:eastAsia="宋体" w:cs="宋体"/>
          <w:color w:val="000000"/>
          <w:kern w:val="0"/>
          <w:sz w:val="20"/>
          <w:szCs w:val="20"/>
        </w:rPr>
        <w:t>：</w:t>
      </w:r>
    </w:p>
    <w:p>
      <w:pPr>
        <w:widowControl/>
        <w:shd w:val="clear" w:color="auto" w:fill="FFFFFF"/>
        <w:spacing w:after="120" w:line="362" w:lineRule="atLeast"/>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项目名称：</w:t>
      </w:r>
      <w:r>
        <w:rPr>
          <w:rFonts w:hint="eastAsia" w:ascii="宋体" w:hAnsi="宋体" w:cs="Arial"/>
          <w:color w:val="000000" w:themeColor="text1"/>
          <w:sz w:val="24"/>
          <w:szCs w:val="24"/>
          <w:highlight w:val="none"/>
          <w:shd w:val="clear" w:color="auto" w:fill="auto"/>
          <w:lang w:val="en-US" w:eastAsia="zh-CN"/>
        </w:rPr>
        <w:t>虚拟办公桌面云平台</w:t>
      </w:r>
    </w:p>
    <w:tbl>
      <w:tblPr>
        <w:tblStyle w:val="5"/>
        <w:tblW w:w="9663" w:type="dxa"/>
        <w:tblInd w:w="-670" w:type="dxa"/>
        <w:tblLayout w:type="autofit"/>
        <w:tblCellMar>
          <w:top w:w="0" w:type="dxa"/>
          <w:left w:w="108" w:type="dxa"/>
          <w:bottom w:w="0" w:type="dxa"/>
          <w:right w:w="108" w:type="dxa"/>
        </w:tblCellMar>
      </w:tblPr>
      <w:tblGrid>
        <w:gridCol w:w="1204"/>
        <w:gridCol w:w="1646"/>
        <w:gridCol w:w="1985"/>
        <w:gridCol w:w="709"/>
        <w:gridCol w:w="708"/>
        <w:gridCol w:w="993"/>
        <w:gridCol w:w="1426"/>
        <w:gridCol w:w="992"/>
      </w:tblGrid>
      <w:tr>
        <w:tblPrEx>
          <w:tblCellMar>
            <w:top w:w="0" w:type="dxa"/>
            <w:left w:w="108" w:type="dxa"/>
            <w:bottom w:w="0" w:type="dxa"/>
            <w:right w:w="108" w:type="dxa"/>
          </w:tblCellMar>
        </w:tblPrEx>
        <w:trPr>
          <w:trHeight w:val="497" w:hRule="atLeast"/>
        </w:trPr>
        <w:tc>
          <w:tcPr>
            <w:tcW w:w="9663"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投标单位:</w:t>
            </w:r>
          </w:p>
        </w:tc>
      </w:tr>
      <w:tr>
        <w:tblPrEx>
          <w:tblCellMar>
            <w:top w:w="0" w:type="dxa"/>
            <w:left w:w="108" w:type="dxa"/>
            <w:bottom w:w="0" w:type="dxa"/>
            <w:right w:w="108" w:type="dxa"/>
          </w:tblCellMar>
        </w:tblPrEx>
        <w:trPr>
          <w:trHeight w:val="426" w:hRule="atLeast"/>
        </w:trPr>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设备型号</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r>
      <w:tr>
        <w:tblPrEx>
          <w:tblCellMar>
            <w:top w:w="0" w:type="dxa"/>
            <w:left w:w="108" w:type="dxa"/>
            <w:bottom w:w="0" w:type="dxa"/>
            <w:right w:w="108" w:type="dxa"/>
          </w:tblCellMar>
        </w:tblPrEx>
        <w:trPr>
          <w:trHeight w:val="540" w:hRule="atLeast"/>
        </w:trPr>
        <w:tc>
          <w:tcPr>
            <w:tcW w:w="12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55" w:hRule="atLeast"/>
        </w:trPr>
        <w:tc>
          <w:tcPr>
            <w:tcW w:w="12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55" w:hRule="atLeast"/>
        </w:trPr>
        <w:tc>
          <w:tcPr>
            <w:tcW w:w="12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trPr>
        <w:tc>
          <w:tcPr>
            <w:tcW w:w="1204" w:type="dxa"/>
            <w:tcBorders>
              <w:top w:val="nil"/>
              <w:left w:val="single" w:color="auto" w:sz="4" w:space="0"/>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p>
        </w:tc>
        <w:tc>
          <w:tcPr>
            <w:tcW w:w="8459" w:type="dxa"/>
            <w:gridSpan w:val="7"/>
            <w:tcBorders>
              <w:top w:val="single" w:color="auto" w:sz="4" w:space="0"/>
              <w:left w:val="nil"/>
              <w:bottom w:val="single" w:color="auto" w:sz="4" w:space="0"/>
              <w:right w:val="single" w:color="auto" w:sz="4" w:space="0"/>
            </w:tcBorders>
            <w:shd w:val="clear" w:color="000000" w:fill="E7E6E6"/>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trPr>
        <w:tc>
          <w:tcPr>
            <w:tcW w:w="12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trPr>
        <w:tc>
          <w:tcPr>
            <w:tcW w:w="1204" w:type="dxa"/>
            <w:tcBorders>
              <w:top w:val="nil"/>
              <w:left w:val="single" w:color="auto" w:sz="4" w:space="0"/>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说明</w:t>
            </w:r>
          </w:p>
        </w:tc>
        <w:tc>
          <w:tcPr>
            <w:tcW w:w="8459" w:type="dxa"/>
            <w:gridSpan w:val="7"/>
            <w:tcBorders>
              <w:top w:val="single" w:color="auto" w:sz="4" w:space="0"/>
              <w:left w:val="nil"/>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02" w:hRule="atLeast"/>
        </w:trPr>
        <w:tc>
          <w:tcPr>
            <w:tcW w:w="9663" w:type="dxa"/>
            <w:gridSpan w:val="8"/>
            <w:tcBorders>
              <w:top w:val="single" w:color="auto" w:sz="4" w:space="0"/>
              <w:left w:val="single" w:color="auto" w:sz="4" w:space="0"/>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总价：</w:t>
            </w:r>
          </w:p>
        </w:tc>
      </w:tr>
      <w:tr>
        <w:tblPrEx>
          <w:tblCellMar>
            <w:top w:w="0" w:type="dxa"/>
            <w:left w:w="108" w:type="dxa"/>
            <w:bottom w:w="0" w:type="dxa"/>
            <w:right w:w="108" w:type="dxa"/>
          </w:tblCellMar>
        </w:tblPrEx>
        <w:trPr>
          <w:trHeight w:val="554" w:hRule="atLeast"/>
        </w:trPr>
        <w:tc>
          <w:tcPr>
            <w:tcW w:w="9663" w:type="dxa"/>
            <w:gridSpan w:val="8"/>
            <w:tcBorders>
              <w:top w:val="single" w:color="auto" w:sz="4" w:space="0"/>
              <w:left w:val="single" w:color="auto" w:sz="4" w:space="0"/>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最终优惠金额：</w:t>
            </w:r>
          </w:p>
        </w:tc>
      </w:tr>
      <w:tr>
        <w:tblPrEx>
          <w:tblCellMar>
            <w:top w:w="0" w:type="dxa"/>
            <w:left w:w="108" w:type="dxa"/>
            <w:bottom w:w="0" w:type="dxa"/>
            <w:right w:w="108" w:type="dxa"/>
          </w:tblCellMar>
        </w:tblPrEx>
        <w:trPr>
          <w:trHeight w:val="554" w:hRule="atLeast"/>
        </w:trPr>
        <w:tc>
          <w:tcPr>
            <w:tcW w:w="9663" w:type="dxa"/>
            <w:gridSpan w:val="8"/>
            <w:tcBorders>
              <w:top w:val="single" w:color="auto" w:sz="4" w:space="0"/>
              <w:left w:val="single" w:color="auto" w:sz="4" w:space="0"/>
              <w:bottom w:val="single" w:color="auto" w:sz="4" w:space="0"/>
              <w:right w:val="single" w:color="auto" w:sz="4" w:space="0"/>
            </w:tcBorders>
            <w:shd w:val="clear" w:color="000000" w:fill="E7E6E6"/>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工期:</w:t>
            </w:r>
            <w:r>
              <w:rPr>
                <w:rFonts w:hint="eastAsia" w:ascii="宋体" w:hAnsi="宋体" w:eastAsia="宋体" w:cs="宋体"/>
                <w:color w:val="000000"/>
                <w:kern w:val="0"/>
                <w:sz w:val="22"/>
                <w:lang w:val="en-US" w:eastAsia="zh-CN"/>
              </w:rPr>
              <w:t>45天</w:t>
            </w:r>
          </w:p>
        </w:tc>
      </w:tr>
      <w:tr>
        <w:tblPrEx>
          <w:tblCellMar>
            <w:top w:w="0" w:type="dxa"/>
            <w:left w:w="108" w:type="dxa"/>
            <w:bottom w:w="0" w:type="dxa"/>
            <w:right w:w="108" w:type="dxa"/>
          </w:tblCellMar>
        </w:tblPrEx>
        <w:trPr>
          <w:trHeight w:val="554" w:hRule="atLeast"/>
        </w:trPr>
        <w:tc>
          <w:tcPr>
            <w:tcW w:w="9663" w:type="dxa"/>
            <w:gridSpan w:val="8"/>
            <w:tcBorders>
              <w:top w:val="single" w:color="auto" w:sz="4" w:space="0"/>
              <w:left w:val="single" w:color="auto" w:sz="4" w:space="0"/>
              <w:bottom w:val="single" w:color="auto" w:sz="4" w:space="0"/>
              <w:right w:val="single" w:color="auto" w:sz="4" w:space="0"/>
            </w:tcBorders>
            <w:shd w:val="clear" w:color="000000" w:fill="E7E6E6"/>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付款方式:</w:t>
            </w:r>
            <w:r>
              <w:rPr>
                <w:rFonts w:hint="eastAsia" w:ascii="宋体" w:hAnsi="宋体" w:eastAsia="宋体" w:cs="宋体"/>
                <w:color w:val="000000"/>
                <w:kern w:val="0"/>
                <w:sz w:val="21"/>
                <w:szCs w:val="21"/>
              </w:rPr>
              <w:t>合同签订后5日内支付50</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，设备到货验收后支付50%，其中</w:t>
            </w:r>
            <w:r>
              <w:rPr>
                <w:rFonts w:hint="eastAsia" w:ascii="宋体" w:hAnsi="宋体" w:eastAsia="宋体" w:cs="宋体"/>
                <w:color w:val="000000"/>
                <w:kern w:val="0"/>
                <w:sz w:val="21"/>
                <w:szCs w:val="21"/>
                <w:lang w:val="en-US" w:eastAsia="zh-CN"/>
              </w:rPr>
              <w:t>不低于</w:t>
            </w:r>
            <w:r>
              <w:rPr>
                <w:rFonts w:hint="eastAsia" w:ascii="宋体" w:hAnsi="宋体" w:eastAsia="宋体" w:cs="宋体"/>
                <w:color w:val="000000"/>
                <w:kern w:val="0"/>
                <w:sz w:val="21"/>
                <w:szCs w:val="21"/>
              </w:rPr>
              <w:t>50%的款项为银行电子承兑汇票。</w:t>
            </w:r>
          </w:p>
        </w:tc>
      </w:tr>
    </w:tbl>
    <w:p>
      <w:pPr>
        <w:widowControl/>
        <w:shd w:val="clear" w:color="auto" w:fill="FFFFFF"/>
        <w:spacing w:after="120" w:line="362" w:lineRule="atLeast"/>
        <w:rPr>
          <w:rFonts w:ascii="Calibri" w:hAnsi="Calibri" w:eastAsia="宋体" w:cs="宋体"/>
          <w:color w:val="000000"/>
          <w:kern w:val="0"/>
          <w:szCs w:val="21"/>
        </w:rPr>
      </w:pPr>
      <w:r>
        <w:rPr>
          <w:rFonts w:hint="eastAsia" w:ascii="宋体" w:hAnsi="宋体" w:eastAsia="宋体" w:cs="宋体"/>
          <w:b/>
          <w:bCs/>
          <w:color w:val="FF0000"/>
          <w:kern w:val="0"/>
          <w:szCs w:val="21"/>
        </w:rPr>
        <w:t>备注：</w:t>
      </w:r>
      <w:r>
        <w:rPr>
          <w:rFonts w:ascii="Calibri" w:hAnsi="Calibri" w:eastAsia="宋体" w:cs="宋体"/>
          <w:b/>
          <w:bCs/>
          <w:color w:val="FF0000"/>
          <w:kern w:val="0"/>
          <w:szCs w:val="21"/>
        </w:rPr>
        <w:t>1.</w:t>
      </w:r>
      <w:r>
        <w:rPr>
          <w:rFonts w:hint="eastAsia" w:ascii="宋体" w:hAnsi="宋体" w:eastAsia="宋体" w:cs="宋体"/>
          <w:b/>
          <w:bCs/>
          <w:color w:val="FF0000"/>
          <w:kern w:val="0"/>
          <w:szCs w:val="21"/>
        </w:rPr>
        <w:t>本页必须加盖公章</w:t>
      </w:r>
    </w:p>
    <w:p>
      <w:pPr>
        <w:widowControl/>
        <w:shd w:val="clear" w:color="auto" w:fill="FFFFFF"/>
        <w:spacing w:after="120" w:line="362" w:lineRule="atLeast"/>
        <w:rPr>
          <w:rFonts w:ascii="宋体" w:hAnsi="宋体" w:eastAsia="宋体" w:cs="宋体"/>
          <w:color w:val="FF0000"/>
          <w:kern w:val="0"/>
          <w:szCs w:val="21"/>
        </w:rPr>
      </w:pPr>
      <w:r>
        <w:rPr>
          <w:rFonts w:ascii="Calibri" w:hAnsi="Calibri" w:eastAsia="宋体" w:cs="宋体"/>
          <w:color w:val="FF0000"/>
          <w:kern w:val="0"/>
          <w:szCs w:val="21"/>
        </w:rPr>
        <w:t>2</w:t>
      </w:r>
      <w:r>
        <w:rPr>
          <w:rFonts w:hint="eastAsia" w:ascii="宋体" w:hAnsi="宋体" w:eastAsia="宋体" w:cs="宋体"/>
          <w:color w:val="FF0000"/>
          <w:kern w:val="0"/>
          <w:szCs w:val="21"/>
        </w:rPr>
        <w:t>、此报价包含</w:t>
      </w:r>
      <w:r>
        <w:rPr>
          <w:rFonts w:ascii="Calibri" w:hAnsi="Calibri" w:eastAsia="宋体" w:cs="宋体"/>
          <w:color w:val="FF0000"/>
          <w:kern w:val="0"/>
          <w:szCs w:val="21"/>
        </w:rPr>
        <w:t>1</w:t>
      </w:r>
      <w:r>
        <w:rPr>
          <w:rFonts w:hint="eastAsia" w:ascii="Calibri" w:hAnsi="Calibri" w:eastAsia="宋体" w:cs="宋体"/>
          <w:color w:val="FF0000"/>
          <w:kern w:val="0"/>
          <w:szCs w:val="21"/>
        </w:rPr>
        <w:t>3</w:t>
      </w:r>
      <w:r>
        <w:rPr>
          <w:rFonts w:ascii="Calibri" w:hAnsi="Calibri" w:eastAsia="宋体" w:cs="宋体"/>
          <w:color w:val="FF0000"/>
          <w:kern w:val="0"/>
          <w:szCs w:val="21"/>
        </w:rPr>
        <w:t>%</w:t>
      </w:r>
      <w:r>
        <w:rPr>
          <w:rFonts w:hint="eastAsia" w:ascii="宋体" w:hAnsi="宋体" w:eastAsia="宋体" w:cs="宋体"/>
          <w:color w:val="FF0000"/>
          <w:kern w:val="0"/>
          <w:szCs w:val="21"/>
        </w:rPr>
        <w:t>增值税发票和运费及安装调试费用。</w:t>
      </w:r>
    </w:p>
    <w:p>
      <w:pPr>
        <w:widowControl/>
        <w:shd w:val="clear" w:color="auto" w:fill="FFFFFF"/>
        <w:spacing w:after="120" w:line="362" w:lineRule="atLeast"/>
        <w:rPr>
          <w:rFonts w:ascii="宋体" w:hAnsi="宋体" w:eastAsia="宋体" w:cs="宋体"/>
          <w:color w:val="FF0000"/>
          <w:kern w:val="0"/>
          <w:szCs w:val="21"/>
        </w:rPr>
      </w:pPr>
      <w:r>
        <w:rPr>
          <w:rFonts w:hint="eastAsia" w:ascii="宋体" w:hAnsi="宋体" w:eastAsia="宋体" w:cs="宋体"/>
          <w:color w:val="FF0000"/>
          <w:kern w:val="0"/>
          <w:szCs w:val="21"/>
        </w:rPr>
        <w:t>3.厂家请在标书内配上相关型号的产品说明书以备查询，其它尺寸等参数为标准的即可。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25FAC"/>
    <w:rsid w:val="00040F0E"/>
    <w:rsid w:val="00045592"/>
    <w:rsid w:val="00071144"/>
    <w:rsid w:val="000A2EF0"/>
    <w:rsid w:val="000C0250"/>
    <w:rsid w:val="000C382A"/>
    <w:rsid w:val="000C410F"/>
    <w:rsid w:val="000D681A"/>
    <w:rsid w:val="000E563C"/>
    <w:rsid w:val="00142897"/>
    <w:rsid w:val="0014431B"/>
    <w:rsid w:val="00144BCF"/>
    <w:rsid w:val="00156F61"/>
    <w:rsid w:val="00156F80"/>
    <w:rsid w:val="001742A8"/>
    <w:rsid w:val="00175A9D"/>
    <w:rsid w:val="00181E36"/>
    <w:rsid w:val="001B15F0"/>
    <w:rsid w:val="001F67D4"/>
    <w:rsid w:val="00224475"/>
    <w:rsid w:val="0025310E"/>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36BE4"/>
    <w:rsid w:val="00450BF7"/>
    <w:rsid w:val="0048223B"/>
    <w:rsid w:val="004A0767"/>
    <w:rsid w:val="004D1947"/>
    <w:rsid w:val="004E4E03"/>
    <w:rsid w:val="00505527"/>
    <w:rsid w:val="00512E43"/>
    <w:rsid w:val="005209B5"/>
    <w:rsid w:val="00553E8B"/>
    <w:rsid w:val="00570B21"/>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733B6"/>
    <w:rsid w:val="008835B8"/>
    <w:rsid w:val="00883654"/>
    <w:rsid w:val="008E63AE"/>
    <w:rsid w:val="008F5810"/>
    <w:rsid w:val="008F6DFA"/>
    <w:rsid w:val="0096751A"/>
    <w:rsid w:val="009A1747"/>
    <w:rsid w:val="009D3FF4"/>
    <w:rsid w:val="009F10BA"/>
    <w:rsid w:val="00A1247B"/>
    <w:rsid w:val="00A15A8D"/>
    <w:rsid w:val="00A4367E"/>
    <w:rsid w:val="00A50399"/>
    <w:rsid w:val="00A54250"/>
    <w:rsid w:val="00A557E9"/>
    <w:rsid w:val="00A75594"/>
    <w:rsid w:val="00AA2234"/>
    <w:rsid w:val="00AC4F1A"/>
    <w:rsid w:val="00B2599F"/>
    <w:rsid w:val="00B3663F"/>
    <w:rsid w:val="00B67268"/>
    <w:rsid w:val="00B85243"/>
    <w:rsid w:val="00BA614A"/>
    <w:rsid w:val="00BE5B46"/>
    <w:rsid w:val="00C07DC0"/>
    <w:rsid w:val="00C202F1"/>
    <w:rsid w:val="00C24695"/>
    <w:rsid w:val="00C57EEE"/>
    <w:rsid w:val="00C7415B"/>
    <w:rsid w:val="00C806C3"/>
    <w:rsid w:val="00CA15FF"/>
    <w:rsid w:val="00CC2F22"/>
    <w:rsid w:val="00CD4BD3"/>
    <w:rsid w:val="00CE21E2"/>
    <w:rsid w:val="00CE5376"/>
    <w:rsid w:val="00D075E8"/>
    <w:rsid w:val="00D20D5C"/>
    <w:rsid w:val="00D2699D"/>
    <w:rsid w:val="00D32591"/>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1ACB"/>
    <w:rsid w:val="00FA433A"/>
    <w:rsid w:val="00FC2D69"/>
    <w:rsid w:val="00FF3A97"/>
    <w:rsid w:val="00FF7CCF"/>
    <w:rsid w:val="017D2C6A"/>
    <w:rsid w:val="086C2C15"/>
    <w:rsid w:val="16530890"/>
    <w:rsid w:val="1C7B33D8"/>
    <w:rsid w:val="1DC84EF2"/>
    <w:rsid w:val="2547502E"/>
    <w:rsid w:val="287F320D"/>
    <w:rsid w:val="30BB49EF"/>
    <w:rsid w:val="3426430D"/>
    <w:rsid w:val="34DF1E96"/>
    <w:rsid w:val="39A914B0"/>
    <w:rsid w:val="3EAA6294"/>
    <w:rsid w:val="47E65B2A"/>
    <w:rsid w:val="4DC20E6E"/>
    <w:rsid w:val="50FE5EF3"/>
    <w:rsid w:val="51AC0A70"/>
    <w:rsid w:val="59B01019"/>
    <w:rsid w:val="66ED0C72"/>
    <w:rsid w:val="674478F4"/>
    <w:rsid w:val="67D54DC0"/>
    <w:rsid w:val="69A53B40"/>
    <w:rsid w:val="7C03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2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hint="default" w:ascii="Times New Roman" w:hAnsi="Times New Roman" w:cs="Times New Roman"/>
      <w:color w:val="000000"/>
      <w:sz w:val="14"/>
      <w:szCs w:val="14"/>
      <w:u w:val="none"/>
    </w:rPr>
  </w:style>
  <w:style w:type="character" w:customStyle="1" w:styleId="12">
    <w:name w:val="font11"/>
    <w:basedOn w:val="6"/>
    <w:uiPriority w:val="0"/>
    <w:rPr>
      <w:rFonts w:hint="eastAsia" w:ascii="宋体" w:hAnsi="宋体" w:eastAsia="宋体" w:cs="宋体"/>
      <w:color w:val="000000"/>
      <w:sz w:val="21"/>
      <w:szCs w:val="21"/>
      <w:u w:val="none"/>
    </w:rPr>
  </w:style>
  <w:style w:type="character" w:customStyle="1" w:styleId="13">
    <w:name w:val="font31"/>
    <w:basedOn w:val="6"/>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CC699-B841-4B23-9261-443E1DF4BF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418</Words>
  <Characters>2387</Characters>
  <Lines>19</Lines>
  <Paragraphs>5</Paragraphs>
  <TotalTime>8</TotalTime>
  <ScaleCrop>false</ScaleCrop>
  <LinksUpToDate>false</LinksUpToDate>
  <CharactersWithSpaces>2800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2021-06-24T01:05:00Z</dcterms:created>
  <dc:creator>微软用户</dc:creator>
  <cp:lastModifiedBy>Administrator</cp:lastModifiedBy>
  <dcterms:modified xsi:type="dcterms:W3CDTF">2021-08-25T01:30:35Z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369DF0D7A3D849CDB71A3651037818F1</vt:lpwstr>
  </property>
</Properties>
</file>