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B6" w:rsidRDefault="009F55B6">
      <w:pPr>
        <w:widowControl/>
        <w:shd w:val="clear" w:color="auto" w:fill="FFFFFF"/>
        <w:spacing w:before="156" w:line="228" w:lineRule="atLeast"/>
        <w:rPr>
          <w:rFonts w:ascii="Calibri" w:eastAsia="宋体" w:hAnsi="Calibri" w:cs="宋体"/>
          <w:color w:val="000000"/>
          <w:kern w:val="0"/>
          <w:szCs w:val="21"/>
        </w:rPr>
      </w:pPr>
    </w:p>
    <w:p w:rsidR="00697E0F" w:rsidRPr="00450BF7" w:rsidRDefault="00697E0F" w:rsidP="00697E0F">
      <w:pPr>
        <w:widowControl/>
        <w:shd w:val="clear" w:color="auto" w:fill="FFFFFF"/>
        <w:spacing w:before="156" w:line="228" w:lineRule="atLeast"/>
        <w:rPr>
          <w:rFonts w:ascii="Calibri" w:eastAsia="宋体" w:hAnsi="Calibri" w:cs="宋体"/>
          <w:color w:val="000000"/>
          <w:kern w:val="0"/>
          <w:szCs w:val="21"/>
        </w:rPr>
      </w:pPr>
      <w:r w:rsidRPr="00C6283E">
        <w:rPr>
          <w:rFonts w:ascii="宋体" w:hAnsi="宋体" w:cs="Arial" w:hint="eastAsia"/>
          <w:b/>
          <w:color w:val="000000"/>
          <w:sz w:val="40"/>
          <w:szCs w:val="40"/>
          <w:u w:val="single"/>
        </w:rPr>
        <w:t>桶翻新生产线废气处理设备改造设计、采购及安</w:t>
      </w:r>
      <w:r>
        <w:rPr>
          <w:rFonts w:ascii="宋体" w:hAnsi="宋体" w:cs="Arial" w:hint="eastAsia"/>
          <w:b/>
          <w:color w:val="000000"/>
          <w:sz w:val="40"/>
          <w:szCs w:val="40"/>
          <w:u w:val="single"/>
        </w:rPr>
        <w:t xml:space="preserve">    </w:t>
      </w:r>
      <w:r w:rsidR="003F5846">
        <w:rPr>
          <w:rFonts w:ascii="宋体" w:hAnsi="宋体" w:cs="Arial" w:hint="eastAsia"/>
          <w:b/>
          <w:color w:val="000000"/>
          <w:sz w:val="40"/>
          <w:szCs w:val="40"/>
          <w:u w:val="single"/>
        </w:rPr>
        <w:t xml:space="preserve">   </w:t>
      </w:r>
      <w:r w:rsidRPr="00C6283E">
        <w:rPr>
          <w:rFonts w:ascii="宋体" w:hAnsi="宋体" w:cs="Arial" w:hint="eastAsia"/>
          <w:b/>
          <w:color w:val="000000"/>
          <w:sz w:val="40"/>
          <w:szCs w:val="40"/>
          <w:u w:val="single"/>
        </w:rPr>
        <w:t>装调试工程</w:t>
      </w:r>
      <w:r w:rsidRPr="006C002B">
        <w:rPr>
          <w:rFonts w:ascii="宋体" w:hAnsi="宋体" w:cs="Arial" w:hint="eastAsia"/>
          <w:b/>
          <w:color w:val="000000"/>
          <w:sz w:val="40"/>
          <w:szCs w:val="40"/>
          <w:u w:val="single"/>
        </w:rPr>
        <w:t>招标</w:t>
      </w:r>
      <w:r>
        <w:rPr>
          <w:rFonts w:ascii="宋体" w:hAnsi="宋体" w:cs="Arial" w:hint="eastAsia"/>
          <w:b/>
          <w:color w:val="000000"/>
          <w:sz w:val="40"/>
          <w:szCs w:val="40"/>
          <w:u w:val="single"/>
        </w:rPr>
        <w:t>书</w:t>
      </w:r>
    </w:p>
    <w:p w:rsidR="00697E0F" w:rsidRPr="00A7377B" w:rsidRDefault="00697E0F" w:rsidP="00697E0F">
      <w:pPr>
        <w:pStyle w:val="a8"/>
        <w:widowControl/>
        <w:numPr>
          <w:ilvl w:val="0"/>
          <w:numId w:val="1"/>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697E0F" w:rsidRPr="00E134CD" w:rsidRDefault="00697E0F" w:rsidP="00697E0F">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鑫广环保科技有限公司现对</w:t>
      </w:r>
      <w:r w:rsidRPr="00C6283E">
        <w:rPr>
          <w:rFonts w:ascii="宋体" w:hAnsi="宋体" w:cs="Arial" w:hint="eastAsia"/>
          <w:sz w:val="24"/>
          <w:szCs w:val="24"/>
        </w:rPr>
        <w:t>桶翻新生产线废气处理设备改造设计、采购及安装调试工程</w:t>
      </w:r>
      <w:r>
        <w:rPr>
          <w:rFonts w:ascii="宋体" w:hAnsi="宋体" w:cs="Arial" w:hint="eastAsia"/>
          <w:sz w:val="24"/>
          <w:szCs w:val="24"/>
        </w:rPr>
        <w:t>进行</w:t>
      </w:r>
      <w:r w:rsidRPr="008F5810">
        <w:rPr>
          <w:rFonts w:ascii="宋体" w:hAnsi="宋体" w:cs="Arial" w:hint="eastAsia"/>
          <w:sz w:val="24"/>
          <w:szCs w:val="24"/>
        </w:rPr>
        <w:t>招标，特邀请贵公司参加投标。</w:t>
      </w:r>
    </w:p>
    <w:p w:rsidR="00697E0F" w:rsidRPr="00D075E8" w:rsidRDefault="00697E0F" w:rsidP="00697E0F">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697E0F" w:rsidRDefault="00697E0F" w:rsidP="003F5846">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Pr="00450BF7">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Pr="00C6283E">
        <w:rPr>
          <w:rFonts w:ascii="宋体" w:hAnsi="宋体" w:cs="Arial" w:hint="eastAsia"/>
          <w:sz w:val="24"/>
          <w:szCs w:val="24"/>
        </w:rPr>
        <w:t>桶翻新生产线废气处理设备改造设计、采购及安装调试工程</w:t>
      </w:r>
    </w:p>
    <w:p w:rsidR="00697E0F" w:rsidRPr="00142897" w:rsidRDefault="00697E0F" w:rsidP="003F5846">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Pr>
          <w:rFonts w:ascii="宋体" w:eastAsia="宋体" w:hAnsi="宋体" w:cs="宋体" w:hint="eastAsia"/>
          <w:color w:val="000000"/>
          <w:kern w:val="0"/>
          <w:sz w:val="24"/>
          <w:szCs w:val="24"/>
        </w:rPr>
        <w:t>号（</w:t>
      </w:r>
      <w:r>
        <w:rPr>
          <w:rFonts w:ascii="宋体" w:hAnsi="宋体" w:cs="Arial" w:hint="eastAsia"/>
          <w:sz w:val="24"/>
          <w:szCs w:val="24"/>
        </w:rPr>
        <w:t>鑫广环保科技有限公司</w:t>
      </w:r>
      <w:r>
        <w:rPr>
          <w:rFonts w:ascii="宋体" w:eastAsia="宋体" w:hAnsi="宋体" w:cs="宋体" w:hint="eastAsia"/>
          <w:color w:val="000000"/>
          <w:kern w:val="0"/>
          <w:sz w:val="24"/>
          <w:szCs w:val="24"/>
        </w:rPr>
        <w:t>厂区）</w:t>
      </w:r>
    </w:p>
    <w:p w:rsidR="00697E0F" w:rsidRPr="00142897" w:rsidRDefault="00697E0F" w:rsidP="00697E0F">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Pr>
          <w:rFonts w:ascii="宋体" w:eastAsia="宋体" w:hAnsi="宋体" w:cs="宋体" w:hint="eastAsia"/>
          <w:color w:val="000000"/>
          <w:kern w:val="0"/>
          <w:sz w:val="24"/>
          <w:szCs w:val="24"/>
        </w:rPr>
        <w:t>附件一开标一览表及附件二</w:t>
      </w:r>
      <w:r>
        <w:rPr>
          <w:rFonts w:ascii="宋体" w:hAnsi="宋体" w:cs="Arial" w:hint="eastAsia"/>
          <w:sz w:val="24"/>
          <w:szCs w:val="24"/>
        </w:rPr>
        <w:t>桶翻生产线</w:t>
      </w:r>
      <w:r w:rsidRPr="007E62F1">
        <w:rPr>
          <w:rFonts w:ascii="宋体" w:hAnsi="宋体" w:cs="Arial" w:hint="eastAsia"/>
          <w:sz w:val="24"/>
          <w:szCs w:val="24"/>
        </w:rPr>
        <w:t>废气处理设备改造</w:t>
      </w:r>
      <w:r>
        <w:rPr>
          <w:rFonts w:ascii="宋体" w:eastAsia="宋体" w:hAnsi="宋体" w:cs="宋体" w:hint="eastAsia"/>
          <w:color w:val="000000"/>
          <w:kern w:val="0"/>
          <w:sz w:val="24"/>
          <w:szCs w:val="24"/>
        </w:rPr>
        <w:t>技术及安全要求）</w:t>
      </w:r>
    </w:p>
    <w:p w:rsidR="009F55B6" w:rsidRDefault="00697E0F">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2、投标人资质要求：</w:t>
      </w:r>
    </w:p>
    <w:p w:rsidR="00697E0F" w:rsidRDefault="00697E0F" w:rsidP="003F5846">
      <w:pPr>
        <w:spacing w:line="480" w:lineRule="auto"/>
        <w:rPr>
          <w:rFonts w:ascii="宋体" w:eastAsia="宋体" w:hAnsi="宋体" w:cs="宋体"/>
          <w:sz w:val="24"/>
        </w:rPr>
      </w:pPr>
      <w:r>
        <w:rPr>
          <w:rFonts w:ascii="宋体" w:eastAsia="宋体" w:hAnsi="宋体" w:cs="宋体" w:hint="eastAsia"/>
          <w:sz w:val="24"/>
          <w:szCs w:val="24"/>
        </w:rPr>
        <w:t>是指依法存续的具有法人地位的主营业务包含</w:t>
      </w:r>
      <w:r>
        <w:rPr>
          <w:rFonts w:ascii="宋体" w:eastAsia="宋体" w:hAnsi="宋体" w:cs="宋体" w:hint="eastAsia"/>
          <w:sz w:val="24"/>
          <w:szCs w:val="24"/>
          <w:u w:val="single"/>
        </w:rPr>
        <w:t xml:space="preserve"> 环保工程  </w:t>
      </w:r>
      <w:r>
        <w:rPr>
          <w:rFonts w:ascii="宋体" w:eastAsia="宋体" w:hAnsi="宋体" w:cs="宋体" w:hint="eastAsia"/>
          <w:sz w:val="24"/>
          <w:szCs w:val="24"/>
        </w:rPr>
        <w:t xml:space="preserve">的企业，并具备以下条件： </w:t>
      </w:r>
    </w:p>
    <w:p w:rsidR="00697E0F" w:rsidRDefault="00697E0F" w:rsidP="00697E0F">
      <w:pPr>
        <w:spacing w:line="480" w:lineRule="auto"/>
        <w:rPr>
          <w:rFonts w:ascii="宋体" w:eastAsia="宋体" w:hAnsi="宋体" w:cs="宋体"/>
          <w:sz w:val="24"/>
        </w:rPr>
      </w:pPr>
      <w:r>
        <w:rPr>
          <w:rFonts w:ascii="宋体" w:eastAsia="宋体" w:hAnsi="宋体" w:cs="宋体" w:hint="eastAsia"/>
          <w:sz w:val="24"/>
          <w:szCs w:val="24"/>
        </w:rPr>
        <w:t>2.1具有中华人民共和国境内注册的独立法人资格；</w:t>
      </w:r>
    </w:p>
    <w:p w:rsidR="00697E0F" w:rsidRDefault="00697E0F" w:rsidP="00697E0F">
      <w:pPr>
        <w:spacing w:line="480" w:lineRule="auto"/>
        <w:rPr>
          <w:rFonts w:ascii="宋体" w:eastAsia="宋体" w:hAnsi="宋体" w:cs="宋体"/>
          <w:sz w:val="24"/>
        </w:rPr>
      </w:pPr>
      <w:r>
        <w:rPr>
          <w:rFonts w:ascii="宋体" w:eastAsia="宋体" w:hAnsi="宋体" w:cs="宋体" w:hint="eastAsia"/>
          <w:sz w:val="24"/>
          <w:szCs w:val="24"/>
        </w:rPr>
        <w:t>2.2投标人须具备环保承包三级资质，要求证照齐全，具有钢桶烧打线废气治理工程案例经验（不少于两家），具备制作或者出售及安装标的物的资质，优先考虑具安全生产许可证及机电工程安装资质企业。优先考虑具有处理高温烟气的相关处理工艺经验及案例的资质企业，在提供投标资料时需提供以上资质的复印件，加盖公章。提供类似工程案例合同复印件及案例实景照片。</w:t>
      </w:r>
    </w:p>
    <w:p w:rsidR="00697E0F" w:rsidRDefault="00697E0F" w:rsidP="00697E0F">
      <w:pPr>
        <w:spacing w:line="480" w:lineRule="auto"/>
        <w:rPr>
          <w:rFonts w:ascii="宋体" w:eastAsia="宋体" w:hAnsi="宋体" w:cs="宋体"/>
          <w:sz w:val="24"/>
        </w:rPr>
      </w:pPr>
      <w:r>
        <w:rPr>
          <w:rFonts w:ascii="宋体" w:eastAsia="宋体" w:hAnsi="宋体" w:cs="宋体" w:hint="eastAsia"/>
          <w:sz w:val="24"/>
          <w:szCs w:val="24"/>
        </w:rPr>
        <w:t>2.3在专业技术、人员组织、业绩经验方面具有质量控制、经营管理的相应的资格和能力，应具有完善的质量保证体系；</w:t>
      </w:r>
    </w:p>
    <w:p w:rsidR="009F55B6" w:rsidRPr="00697E0F" w:rsidRDefault="00697E0F" w:rsidP="003F5846">
      <w:pPr>
        <w:adjustRightInd w:val="0"/>
        <w:snapToGrid w:val="0"/>
        <w:spacing w:beforeLines="50" w:line="288" w:lineRule="auto"/>
        <w:rPr>
          <w:rFonts w:ascii="宋体" w:eastAsia="宋体" w:hAnsi="宋体" w:cs="宋体"/>
          <w:sz w:val="24"/>
          <w:szCs w:val="24"/>
        </w:rPr>
      </w:pPr>
      <w:r w:rsidRPr="00697E0F">
        <w:rPr>
          <w:rFonts w:ascii="宋体" w:eastAsia="宋体" w:hAnsi="宋体" w:cs="宋体" w:hint="eastAsia"/>
          <w:sz w:val="24"/>
          <w:szCs w:val="24"/>
        </w:rPr>
        <w:t>2.4 投标人须为一般纳税人企业，不接受联合体投标。</w:t>
      </w:r>
    </w:p>
    <w:p w:rsidR="009F55B6" w:rsidRDefault="00697E0F">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3、发标与投标信息：</w:t>
      </w:r>
    </w:p>
    <w:p w:rsidR="009F55B6" w:rsidRDefault="00697E0F" w:rsidP="003F5846">
      <w:pPr>
        <w:adjustRightInd w:val="0"/>
        <w:snapToGrid w:val="0"/>
        <w:spacing w:beforeLines="50"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21年8月18日（周三）。</w:t>
      </w:r>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lastRenderedPageBreak/>
        <w:t>3</w:t>
      </w:r>
      <w:r w:rsidRPr="003F5846">
        <w:rPr>
          <w:rFonts w:ascii="宋体" w:hAnsi="宋体" w:cs="Arial"/>
          <w:sz w:val="24"/>
          <w:szCs w:val="24"/>
        </w:rPr>
        <w:t xml:space="preserve">.2 </w:t>
      </w:r>
      <w:r w:rsidRPr="003F5846">
        <w:rPr>
          <w:rFonts w:ascii="宋体" w:hAnsi="宋体" w:cs="Arial" w:hint="eastAsia"/>
          <w:sz w:val="24"/>
          <w:szCs w:val="24"/>
        </w:rPr>
        <w:t>招标人：</w:t>
      </w:r>
      <w:r w:rsidR="003F5846" w:rsidRPr="003F5846">
        <w:rPr>
          <w:rFonts w:ascii="宋体" w:hAnsi="宋体" w:cs="Arial" w:hint="eastAsia"/>
          <w:sz w:val="24"/>
          <w:szCs w:val="24"/>
        </w:rPr>
        <w:t>烟台</w:t>
      </w:r>
      <w:r w:rsidRPr="003F5846">
        <w:rPr>
          <w:rFonts w:ascii="宋体" w:hAnsi="宋体" w:cs="Arial" w:hint="eastAsia"/>
          <w:sz w:val="24"/>
          <w:szCs w:val="24"/>
        </w:rPr>
        <w:t>鑫广环保科技有限公司。</w:t>
      </w:r>
      <w:bookmarkStart w:id="0" w:name="_GoBack"/>
      <w:bookmarkEnd w:id="0"/>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t>3</w:t>
      </w:r>
      <w:r w:rsidRPr="003F5846">
        <w:rPr>
          <w:rFonts w:ascii="宋体" w:hAnsi="宋体" w:cs="Arial"/>
          <w:sz w:val="24"/>
          <w:szCs w:val="24"/>
        </w:rPr>
        <w:t xml:space="preserve">.3 </w:t>
      </w:r>
      <w:r w:rsidRPr="003F5846">
        <w:rPr>
          <w:rFonts w:ascii="宋体" w:hAnsi="宋体" w:cs="Arial" w:hint="eastAsia"/>
          <w:sz w:val="24"/>
          <w:szCs w:val="24"/>
        </w:rPr>
        <w:t>返标截止时间：</w:t>
      </w:r>
      <w:r w:rsidRPr="003F5846">
        <w:rPr>
          <w:rFonts w:ascii="宋体" w:hAnsi="宋体" w:cs="Arial"/>
          <w:sz w:val="24"/>
          <w:szCs w:val="24"/>
        </w:rPr>
        <w:t>20</w:t>
      </w:r>
      <w:r w:rsidRPr="003F5846">
        <w:rPr>
          <w:rFonts w:ascii="宋体" w:hAnsi="宋体" w:cs="Arial" w:hint="eastAsia"/>
          <w:sz w:val="24"/>
          <w:szCs w:val="24"/>
        </w:rPr>
        <w:t>21年8月25日12：0</w:t>
      </w:r>
      <w:r w:rsidRPr="003F5846">
        <w:rPr>
          <w:rFonts w:ascii="宋体" w:hAnsi="宋体" w:cs="Arial"/>
          <w:sz w:val="24"/>
          <w:szCs w:val="24"/>
        </w:rPr>
        <w:t>0</w:t>
      </w:r>
      <w:r w:rsidRPr="003F5846">
        <w:rPr>
          <w:rFonts w:ascii="宋体" w:hAnsi="宋体" w:cs="Arial" w:hint="eastAsia"/>
          <w:sz w:val="24"/>
          <w:szCs w:val="24"/>
        </w:rPr>
        <w:t>。</w:t>
      </w:r>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t>3</w:t>
      </w:r>
      <w:r w:rsidRPr="003F5846">
        <w:rPr>
          <w:rFonts w:ascii="宋体" w:hAnsi="宋体" w:cs="Arial"/>
          <w:sz w:val="24"/>
          <w:szCs w:val="24"/>
        </w:rPr>
        <w:t xml:space="preserve">.4 </w:t>
      </w:r>
      <w:r w:rsidRPr="003F5846">
        <w:rPr>
          <w:rFonts w:ascii="宋体" w:hAnsi="宋体" w:cs="Arial" w:hint="eastAsia"/>
          <w:sz w:val="24"/>
          <w:szCs w:val="24"/>
        </w:rPr>
        <w:t>返标地点：烟台市开发区开封路</w:t>
      </w:r>
      <w:r w:rsidRPr="003F5846">
        <w:rPr>
          <w:rFonts w:ascii="宋体" w:hAnsi="宋体" w:cs="Arial"/>
          <w:sz w:val="24"/>
          <w:szCs w:val="24"/>
        </w:rPr>
        <w:t>8</w:t>
      </w:r>
      <w:r w:rsidRPr="003F5846">
        <w:rPr>
          <w:rFonts w:ascii="宋体" w:hAnsi="宋体" w:cs="Arial" w:hint="eastAsia"/>
          <w:sz w:val="24"/>
          <w:szCs w:val="24"/>
        </w:rPr>
        <w:t>号，</w:t>
      </w:r>
      <w:r w:rsidR="003F5846" w:rsidRPr="003F5846">
        <w:rPr>
          <w:rFonts w:ascii="宋体" w:hAnsi="宋体" w:cs="Arial" w:hint="eastAsia"/>
          <w:sz w:val="24"/>
          <w:szCs w:val="24"/>
        </w:rPr>
        <w:t>烟台</w:t>
      </w:r>
      <w:r w:rsidRPr="003F5846">
        <w:rPr>
          <w:rFonts w:ascii="宋体" w:hAnsi="宋体" w:cs="Arial" w:hint="eastAsia"/>
          <w:sz w:val="24"/>
          <w:szCs w:val="24"/>
        </w:rPr>
        <w:t>鑫广环保科技有限公司 审计部 李佳欣收（0535-6977130）邮箱：baojia@lvhuanchina.com</w:t>
      </w:r>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t>3</w:t>
      </w:r>
      <w:r w:rsidRPr="003F5846">
        <w:rPr>
          <w:rFonts w:ascii="宋体" w:hAnsi="宋体" w:cs="Arial"/>
          <w:sz w:val="24"/>
          <w:szCs w:val="24"/>
        </w:rPr>
        <w:t xml:space="preserve">.5 </w:t>
      </w:r>
      <w:r w:rsidRPr="003F5846">
        <w:rPr>
          <w:rFonts w:ascii="宋体" w:hAnsi="宋体" w:cs="Arial" w:hint="eastAsia"/>
          <w:sz w:val="24"/>
          <w:szCs w:val="24"/>
        </w:rPr>
        <w:t>招标联系人：钟经理（手机18663875734）</w:t>
      </w:r>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t>3.6技术答疑部门：崔经理（电话18563816006）</w:t>
      </w:r>
    </w:p>
    <w:p w:rsidR="009F55B6" w:rsidRPr="003F5846" w:rsidRDefault="00697E0F" w:rsidP="003F5846">
      <w:pPr>
        <w:adjustRightInd w:val="0"/>
        <w:snapToGrid w:val="0"/>
        <w:spacing w:beforeLines="50" w:line="288" w:lineRule="auto"/>
        <w:ind w:leftChars="100" w:left="210"/>
        <w:rPr>
          <w:rFonts w:ascii="宋体" w:hAnsi="宋体" w:cs="Arial"/>
          <w:sz w:val="24"/>
          <w:szCs w:val="24"/>
        </w:rPr>
      </w:pPr>
      <w:r w:rsidRPr="003F5846">
        <w:rPr>
          <w:rFonts w:ascii="宋体" w:hAnsi="宋体" w:cs="Arial" w:hint="eastAsia"/>
          <w:sz w:val="24"/>
          <w:szCs w:val="24"/>
        </w:rPr>
        <w:t>3</w:t>
      </w:r>
      <w:r w:rsidRPr="003F5846">
        <w:rPr>
          <w:rFonts w:ascii="宋体" w:hAnsi="宋体" w:cs="Arial"/>
          <w:sz w:val="24"/>
          <w:szCs w:val="24"/>
        </w:rPr>
        <w:t>.</w:t>
      </w:r>
      <w:r w:rsidRPr="003F5846">
        <w:rPr>
          <w:rFonts w:ascii="宋体" w:hAnsi="宋体" w:cs="Arial" w:hint="eastAsia"/>
          <w:sz w:val="24"/>
          <w:szCs w:val="24"/>
        </w:rPr>
        <w:t>7开标时间：</w:t>
      </w:r>
      <w:r w:rsidRPr="003F5846">
        <w:rPr>
          <w:rFonts w:ascii="宋体" w:hAnsi="宋体" w:cs="Arial"/>
          <w:sz w:val="24"/>
          <w:szCs w:val="24"/>
        </w:rPr>
        <w:t>20</w:t>
      </w:r>
      <w:r w:rsidRPr="003F5846">
        <w:rPr>
          <w:rFonts w:ascii="宋体" w:hAnsi="宋体" w:cs="Arial" w:hint="eastAsia"/>
          <w:sz w:val="24"/>
          <w:szCs w:val="24"/>
        </w:rPr>
        <w:t>21年8月25日14：0</w:t>
      </w:r>
      <w:r w:rsidRPr="003F5846">
        <w:rPr>
          <w:rFonts w:ascii="宋体" w:hAnsi="宋体" w:cs="Arial"/>
          <w:sz w:val="24"/>
          <w:szCs w:val="24"/>
        </w:rPr>
        <w:t>0</w:t>
      </w:r>
    </w:p>
    <w:p w:rsidR="009F55B6" w:rsidRDefault="00697E0F" w:rsidP="003F5846">
      <w:pPr>
        <w:adjustRightInd w:val="0"/>
        <w:snapToGrid w:val="0"/>
        <w:spacing w:beforeLines="50"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 鑫广环保科技有限公司一楼大会议室</w:t>
      </w:r>
      <w:r>
        <w:rPr>
          <w:rFonts w:ascii="宋体" w:hAnsi="宋体" w:cs="Arial" w:hint="eastAsia"/>
          <w:color w:val="000000"/>
          <w:sz w:val="24"/>
          <w:szCs w:val="24"/>
        </w:rPr>
        <w:t>。</w:t>
      </w:r>
    </w:p>
    <w:p w:rsidR="009F55B6" w:rsidRDefault="00697E0F">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rsidR="00697E0F" w:rsidRDefault="00697E0F" w:rsidP="003F5846">
      <w:pPr>
        <w:adjustRightInd w:val="0"/>
        <w:snapToGrid w:val="0"/>
        <w:spacing w:beforeLines="50"/>
        <w:ind w:left="241" w:hangingChars="100" w:hanging="241"/>
        <w:rPr>
          <w:rFonts w:ascii="宋体" w:hAnsi="宋体" w:cs="Arial"/>
          <w:sz w:val="24"/>
          <w:szCs w:val="24"/>
        </w:rPr>
      </w:pPr>
      <w:r>
        <w:rPr>
          <w:rFonts w:ascii="宋体" w:eastAsia="宋体" w:hAnsi="宋体" w:cs="宋体" w:hint="eastAsia"/>
          <w:b/>
          <w:bCs/>
          <w:color w:val="000000"/>
          <w:kern w:val="0"/>
          <w:sz w:val="24"/>
          <w:szCs w:val="24"/>
        </w:rPr>
        <w:t>1、适用范围：</w:t>
      </w:r>
      <w:r w:rsidRPr="00C6283E">
        <w:rPr>
          <w:rFonts w:ascii="宋体" w:hAnsi="宋体" w:cs="Arial" w:hint="eastAsia"/>
          <w:sz w:val="24"/>
          <w:szCs w:val="24"/>
        </w:rPr>
        <w:t>桶翻新生产线废气处理设备改造设计、采购及安装调试工程</w:t>
      </w:r>
    </w:p>
    <w:p w:rsidR="009F55B6" w:rsidRDefault="00697E0F" w:rsidP="003F5846">
      <w:pPr>
        <w:adjustRightInd w:val="0"/>
        <w:snapToGrid w:val="0"/>
        <w:spacing w:beforeLines="50"/>
        <w:ind w:left="241" w:hangingChars="100" w:hanging="241"/>
        <w:rPr>
          <w:rFonts w:ascii="Calibri" w:eastAsia="宋体" w:hAnsi="Calibri" w:cs="宋体"/>
          <w:color w:val="000000"/>
          <w:kern w:val="0"/>
          <w:szCs w:val="21"/>
        </w:rPr>
      </w:pPr>
      <w:r>
        <w:rPr>
          <w:rFonts w:ascii="宋体" w:eastAsia="宋体" w:hAnsi="宋体" w:cs="宋体" w:hint="eastAsia"/>
          <w:b/>
          <w:bCs/>
          <w:color w:val="000000"/>
          <w:kern w:val="0"/>
          <w:sz w:val="24"/>
          <w:szCs w:val="24"/>
        </w:rPr>
        <w:t>2、名称定义：</w:t>
      </w:r>
    </w:p>
    <w:p w:rsidR="009F55B6" w:rsidRDefault="00697E0F">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2.1招标人：指</w:t>
      </w:r>
      <w:r w:rsidR="003F5846">
        <w:rPr>
          <w:rFonts w:ascii="宋体" w:eastAsia="宋体" w:hAnsi="宋体" w:cs="宋体" w:hint="eastAsia"/>
          <w:color w:val="000000"/>
          <w:kern w:val="0"/>
          <w:sz w:val="24"/>
          <w:szCs w:val="24"/>
        </w:rPr>
        <w:t>烟台</w:t>
      </w:r>
      <w:r>
        <w:rPr>
          <w:rFonts w:ascii="宋体" w:hAnsi="宋体" w:cs="Arial" w:hint="eastAsia"/>
          <w:sz w:val="24"/>
          <w:szCs w:val="24"/>
        </w:rPr>
        <w:t>鑫广环保科技有限公司</w:t>
      </w:r>
      <w:r>
        <w:rPr>
          <w:rFonts w:ascii="宋体" w:eastAsia="宋体" w:hAnsi="宋体" w:cs="宋体" w:hint="eastAsia"/>
          <w:color w:val="000000"/>
          <w:kern w:val="0"/>
          <w:sz w:val="24"/>
          <w:szCs w:val="24"/>
        </w:rPr>
        <w:t>。</w:t>
      </w:r>
    </w:p>
    <w:p w:rsidR="009F55B6" w:rsidRDefault="00697E0F">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2.2投标人：指提交满足所有条件，有资质参加投标的公司单位。</w:t>
      </w:r>
    </w:p>
    <w:p w:rsidR="009F55B6" w:rsidRDefault="00697E0F">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9F55B6" w:rsidRDefault="00697E0F">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 投标文件及组成：</w:t>
      </w:r>
    </w:p>
    <w:p w:rsidR="009F55B6" w:rsidRDefault="00697E0F">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9F55B6" w:rsidRDefault="00697E0F">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3.2开标一览表（见附件一）及</w:t>
      </w:r>
      <w:r w:rsidR="00083A4E">
        <w:rPr>
          <w:rFonts w:ascii="宋体" w:eastAsia="宋体" w:hAnsi="宋体" w:cs="宋体" w:hint="eastAsia"/>
          <w:color w:val="000000"/>
          <w:kern w:val="0"/>
          <w:sz w:val="24"/>
          <w:szCs w:val="24"/>
        </w:rPr>
        <w:t>附件二</w:t>
      </w:r>
      <w:r>
        <w:rPr>
          <w:rFonts w:ascii="宋体" w:eastAsia="宋体" w:hAnsi="宋体" w:cs="宋体" w:hint="eastAsia"/>
          <w:color w:val="000000"/>
          <w:kern w:val="0"/>
          <w:sz w:val="24"/>
          <w:szCs w:val="24"/>
        </w:rPr>
        <w:t>。</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4、投标文件：</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4.1投标文件一式1份。</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4.2投标文件将严格保密，投标建议书及对标书全部条款认可的确认信应装在密封的信封内提交，此信应该打印或者钢笔书写。</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4.4投标书及报价表须加盖单位公章，招标人将只接收此招标书中所称实体的投标资料。</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4.5投标文件的任何修改和擦除须由投标人签字并记录改动日期。</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4.6当投标人提交投标文件时，即表明:投标人已阅读并理解了招标文件，投标报价是根据标书要求制定。投标人如在招标文件中发现任何错误、内容不一致或引起歧义的地方，应立即以书面形式与招标人联系。</w:t>
      </w:r>
    </w:p>
    <w:p w:rsidR="009F55B6" w:rsidRDefault="00697E0F">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4.7招标人可以更改要求或拒绝所有投标。</w:t>
      </w:r>
    </w:p>
    <w:p w:rsidR="009F55B6" w:rsidRDefault="00697E0F">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5、报价要求：</w:t>
      </w:r>
    </w:p>
    <w:p w:rsidR="009F55B6" w:rsidRDefault="00697E0F">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9F55B6" w:rsidRDefault="00697E0F">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9F55B6" w:rsidRDefault="00697E0F">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9F55B6" w:rsidRDefault="00697E0F">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5.4投标报价以人民币为单位，并且书写有文字和数字，如果二者数值上不符，以价低内容为准。</w:t>
      </w:r>
    </w:p>
    <w:p w:rsidR="009F55B6" w:rsidRDefault="00697E0F">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6、时间要求</w:t>
      </w:r>
    </w:p>
    <w:p w:rsidR="009F55B6" w:rsidRDefault="00697E0F">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中标人依据要求交货并完成验收，周期自合同签订后60天完成。逾期造成招标人的相应损失需由中标人承担。</w:t>
      </w:r>
    </w:p>
    <w:p w:rsidR="009F55B6" w:rsidRDefault="00697E0F">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7、验收要求</w:t>
      </w:r>
    </w:p>
    <w:p w:rsidR="009F55B6" w:rsidRDefault="00697E0F">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rsidR="009F55B6" w:rsidRDefault="00697E0F">
      <w:pPr>
        <w:spacing w:line="360" w:lineRule="auto"/>
        <w:ind w:leftChars="35" w:left="73" w:firstLineChars="200" w:firstLine="482"/>
        <w:rPr>
          <w:sz w:val="24"/>
        </w:rPr>
      </w:pPr>
      <w:r>
        <w:rPr>
          <w:rFonts w:ascii="宋体" w:eastAsia="宋体" w:hAnsi="宋体" w:cs="宋体" w:hint="eastAsia"/>
          <w:b/>
          <w:bCs/>
          <w:color w:val="000000"/>
          <w:kern w:val="0"/>
          <w:sz w:val="24"/>
          <w:szCs w:val="24"/>
        </w:rPr>
        <w:t>8、付款方式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15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为合同定金），设备安装调试运行验收后支付</w:t>
      </w:r>
      <w:r>
        <w:rPr>
          <w:rFonts w:hint="eastAsia"/>
          <w:sz w:val="24"/>
        </w:rPr>
        <w:t>45%</w:t>
      </w:r>
      <w:r>
        <w:rPr>
          <w:rFonts w:hint="eastAsia"/>
          <w:sz w:val="24"/>
        </w:rPr>
        <w:t>，剩余</w:t>
      </w:r>
      <w:r>
        <w:rPr>
          <w:rFonts w:hint="eastAsia"/>
          <w:sz w:val="24"/>
        </w:rPr>
        <w:t>5%</w:t>
      </w:r>
      <w:r>
        <w:rPr>
          <w:rFonts w:hint="eastAsia"/>
          <w:sz w:val="24"/>
        </w:rPr>
        <w:t>为质保金验收之日起满</w:t>
      </w:r>
      <w:r>
        <w:rPr>
          <w:rFonts w:hint="eastAsia"/>
          <w:sz w:val="24"/>
        </w:rPr>
        <w:t>1</w:t>
      </w:r>
      <w:r>
        <w:rPr>
          <w:rFonts w:hint="eastAsia"/>
          <w:sz w:val="24"/>
        </w:rPr>
        <w:t>年支付。其中</w:t>
      </w:r>
      <w:r>
        <w:rPr>
          <w:rFonts w:hint="eastAsia"/>
          <w:sz w:val="24"/>
        </w:rPr>
        <w:t>50%</w:t>
      </w:r>
      <w:r>
        <w:rPr>
          <w:rFonts w:hint="eastAsia"/>
          <w:sz w:val="24"/>
        </w:rPr>
        <w:t>的款项为银行电子承兑汇票。</w:t>
      </w:r>
    </w:p>
    <w:p w:rsidR="009F55B6" w:rsidRDefault="00697E0F">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9、合同签订</w:t>
      </w:r>
    </w:p>
    <w:p w:rsidR="009F55B6" w:rsidRDefault="00697E0F">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9.1中标单位应在接到邀请人通知（电话、邮件、书面等任一形式）后的5天内与招标人签订书面合同。</w:t>
      </w:r>
    </w:p>
    <w:p w:rsidR="009F55B6" w:rsidRDefault="00697E0F">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rsidR="009F55B6" w:rsidRDefault="00697E0F">
      <w:pPr>
        <w:widowControl/>
        <w:shd w:val="clear" w:color="auto" w:fill="FFFFFF"/>
        <w:spacing w:before="50" w:line="228" w:lineRule="atLeas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10.其它说明及要求</w:t>
      </w:r>
    </w:p>
    <w:p w:rsidR="009F55B6" w:rsidRDefault="00697E0F">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如中标单位在本公司发生事故，因此造成本公司及员工损失、伤害的，由中标单位承担全部赔偿责任。</w:t>
      </w:r>
    </w:p>
    <w:p w:rsidR="009F55B6" w:rsidRDefault="00697E0F">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lastRenderedPageBreak/>
        <w:t> </w:t>
      </w:r>
    </w:p>
    <w:p w:rsidR="009F55B6" w:rsidRDefault="00697E0F">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t>附件一：</w:t>
      </w:r>
    </w:p>
    <w:p w:rsidR="009F55B6" w:rsidRDefault="00697E0F">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9F55B6" w:rsidRDefault="00697E0F" w:rsidP="003F5846">
      <w:pPr>
        <w:adjustRightInd w:val="0"/>
        <w:snapToGrid w:val="0"/>
        <w:spacing w:beforeLines="50"/>
        <w:ind w:left="241" w:hangingChars="100" w:hanging="241"/>
        <w:rPr>
          <w:rFonts w:ascii="宋体" w:hAnsi="宋体" w:cs="Arial"/>
          <w:sz w:val="24"/>
          <w:szCs w:val="24"/>
        </w:rPr>
      </w:pPr>
      <w:r>
        <w:rPr>
          <w:rFonts w:ascii="宋体" w:eastAsia="宋体" w:hAnsi="宋体" w:cs="宋体" w:hint="eastAsia"/>
          <w:b/>
          <w:bCs/>
          <w:color w:val="000000"/>
          <w:kern w:val="0"/>
          <w:sz w:val="24"/>
          <w:szCs w:val="24"/>
        </w:rPr>
        <w:t>项目名称：</w:t>
      </w:r>
      <w:r>
        <w:rPr>
          <w:rFonts w:ascii="宋体" w:hAnsi="宋体" w:cs="Arial" w:hint="eastAsia"/>
          <w:sz w:val="24"/>
          <w:szCs w:val="24"/>
        </w:rPr>
        <w:t>桶翻生产线废气处理设备改造</w:t>
      </w:r>
    </w:p>
    <w:tbl>
      <w:tblPr>
        <w:tblW w:w="10421" w:type="dxa"/>
        <w:tblInd w:w="-1241" w:type="dxa"/>
        <w:shd w:val="clear" w:color="auto" w:fill="FFFFFF"/>
        <w:tblCellMar>
          <w:left w:w="0" w:type="dxa"/>
          <w:right w:w="0" w:type="dxa"/>
        </w:tblCellMar>
        <w:tblLook w:val="04A0"/>
      </w:tblPr>
      <w:tblGrid>
        <w:gridCol w:w="2625"/>
        <w:gridCol w:w="851"/>
        <w:gridCol w:w="708"/>
        <w:gridCol w:w="1701"/>
        <w:gridCol w:w="1985"/>
        <w:gridCol w:w="2551"/>
      </w:tblGrid>
      <w:tr w:rsidR="009F55B6">
        <w:tc>
          <w:tcPr>
            <w:tcW w:w="2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779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r>
      <w:tr w:rsidR="009F55B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r>
      <w:tr w:rsidR="009F55B6">
        <w:trPr>
          <w:trHeight w:val="471"/>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righ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9F55B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9F55B6">
        <w:trPr>
          <w:trHeight w:val="609"/>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rPr>
                <w:rFonts w:ascii="Calibri" w:eastAsia="微软雅黑" w:hAnsi="Calibri" w:cs="宋体"/>
                <w:color w:val="000000"/>
                <w:kern w:val="0"/>
                <w:szCs w:val="21"/>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ind w:firstLineChars="100" w:firstLine="210"/>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r>
      <w:tr w:rsidR="009F55B6">
        <w:trPr>
          <w:trHeight w:val="698"/>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9F55B6">
            <w:pPr>
              <w:widowControl/>
              <w:spacing w:line="285" w:lineRule="atLeast"/>
              <w:jc w:val="center"/>
              <w:rPr>
                <w:rFonts w:ascii="Calibri" w:eastAsia="微软雅黑" w:hAnsi="Calibri" w:cs="宋体"/>
                <w:color w:val="000000"/>
                <w:kern w:val="0"/>
                <w:szCs w:val="21"/>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9F55B6">
        <w:trPr>
          <w:trHeight w:val="67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9F55B6">
        <w:trPr>
          <w:trHeight w:val="68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9F55B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F55B6" w:rsidRDefault="00697E0F">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9F55B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完成周期</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F55B6" w:rsidRDefault="00697E0F">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60</w:t>
            </w:r>
            <w:r>
              <w:rPr>
                <w:rFonts w:ascii="Calibri" w:eastAsia="微软雅黑" w:hAnsi="Calibri" w:cs="宋体" w:hint="eastAsia"/>
                <w:color w:val="000000"/>
                <w:kern w:val="0"/>
                <w:szCs w:val="21"/>
              </w:rPr>
              <w:t>天</w:t>
            </w:r>
          </w:p>
        </w:tc>
      </w:tr>
      <w:tr w:rsidR="009F55B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F55B6" w:rsidRDefault="00697E0F">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付款方式：合同签订后15日内支付50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，设备安装调试运行验收后支付45%，剩余5%为质保金验收之日起满1年支付.其中50%的款项为银行电子承兑汇票。</w:t>
            </w:r>
          </w:p>
        </w:tc>
      </w:tr>
    </w:tbl>
    <w:p w:rsidR="009F55B6" w:rsidRDefault="009F55B6">
      <w:pPr>
        <w:widowControl/>
        <w:shd w:val="clear" w:color="auto" w:fill="FFFFFF"/>
        <w:spacing w:after="120" w:line="362" w:lineRule="atLeast"/>
        <w:rPr>
          <w:rFonts w:ascii="宋体" w:eastAsia="宋体" w:hAnsi="宋体" w:cs="宋体"/>
          <w:b/>
          <w:bCs/>
          <w:color w:val="FF0000"/>
          <w:kern w:val="0"/>
          <w:sz w:val="20"/>
          <w:szCs w:val="20"/>
        </w:rPr>
      </w:pPr>
    </w:p>
    <w:p w:rsidR="009F55B6" w:rsidRDefault="00697E0F">
      <w:pPr>
        <w:widowControl/>
        <w:shd w:val="clear" w:color="auto" w:fill="FFFFFF"/>
        <w:spacing w:after="120" w:line="362" w:lineRule="atLeast"/>
        <w:rPr>
          <w:rFonts w:ascii="Calibri" w:eastAsia="宋体" w:hAnsi="Calibri" w:cs="宋体"/>
          <w:color w:val="000000"/>
          <w:kern w:val="0"/>
          <w:sz w:val="20"/>
          <w:szCs w:val="20"/>
        </w:rPr>
      </w:pP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rsidR="009F55B6" w:rsidRDefault="00697E0F">
      <w:pPr>
        <w:widowControl/>
        <w:shd w:val="clear" w:color="auto" w:fill="FFFFFF"/>
        <w:spacing w:after="120" w:line="362" w:lineRule="atLeast"/>
        <w:rPr>
          <w:rFonts w:ascii="宋体" w:eastAsia="宋体" w:hAnsi="宋体" w:cs="宋体"/>
          <w:color w:val="FF0000"/>
          <w:kern w:val="0"/>
          <w:sz w:val="20"/>
          <w:szCs w:val="20"/>
        </w:rPr>
      </w:pPr>
      <w:r>
        <w:rPr>
          <w:rFonts w:ascii="Calibri" w:eastAsia="宋体" w:hAnsi="Calibri" w:cs="宋体"/>
          <w:color w:val="FF0000"/>
          <w:kern w:val="0"/>
          <w:sz w:val="20"/>
          <w:szCs w:val="20"/>
        </w:rPr>
        <w:t>2</w:t>
      </w:r>
      <w:r>
        <w:rPr>
          <w:rFonts w:ascii="宋体" w:eastAsia="宋体" w:hAnsi="宋体" w:cs="宋体" w:hint="eastAsia"/>
          <w:color w:val="FF0000"/>
          <w:kern w:val="0"/>
          <w:sz w:val="20"/>
          <w:szCs w:val="20"/>
        </w:rPr>
        <w:t>、此报价包含</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增值税发票和运费及安装调试费用。</w:t>
      </w: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spacing w:after="120" w:line="362" w:lineRule="atLeast"/>
        <w:rPr>
          <w:rFonts w:ascii="宋体" w:eastAsia="宋体" w:hAnsi="宋体" w:cs="宋体"/>
          <w:color w:val="FF0000"/>
          <w:kern w:val="0"/>
          <w:sz w:val="20"/>
          <w:szCs w:val="20"/>
        </w:rPr>
      </w:pPr>
    </w:p>
    <w:p w:rsidR="009F55B6" w:rsidRDefault="009F55B6">
      <w:pPr>
        <w:widowControl/>
        <w:shd w:val="clear" w:color="auto" w:fill="FFFFFF"/>
        <w:rPr>
          <w:rFonts w:ascii="宋体" w:eastAsia="宋体" w:hAnsi="宋体" w:cs="宋体"/>
          <w:color w:val="FF0000"/>
          <w:kern w:val="0"/>
          <w:sz w:val="24"/>
          <w:szCs w:val="24"/>
        </w:rPr>
      </w:pPr>
    </w:p>
    <w:p w:rsidR="00083A4E" w:rsidRDefault="00083A4E">
      <w:pPr>
        <w:widowControl/>
        <w:shd w:val="clear" w:color="auto" w:fill="FFFFFF"/>
        <w:rPr>
          <w:rFonts w:ascii="宋体" w:eastAsia="宋体" w:hAnsi="宋体" w:cs="宋体"/>
          <w:color w:val="FF0000"/>
          <w:kern w:val="0"/>
          <w:sz w:val="24"/>
          <w:szCs w:val="24"/>
        </w:rPr>
      </w:pPr>
    </w:p>
    <w:p w:rsidR="00083A4E" w:rsidRDefault="00083A4E">
      <w:pPr>
        <w:widowControl/>
        <w:shd w:val="clear" w:color="auto" w:fill="FFFFFF"/>
        <w:rPr>
          <w:rFonts w:ascii="宋体" w:eastAsia="宋体" w:hAnsi="宋体" w:cs="宋体"/>
          <w:color w:val="FF0000"/>
          <w:kern w:val="0"/>
          <w:sz w:val="24"/>
          <w:szCs w:val="24"/>
        </w:rPr>
      </w:pPr>
    </w:p>
    <w:p w:rsidR="009F55B6" w:rsidRDefault="00697E0F">
      <w:pPr>
        <w:widowControl/>
        <w:shd w:val="clear" w:color="auto" w:fill="FFFFFF"/>
        <w:rPr>
          <w:rFonts w:ascii="宋体" w:eastAsia="宋体" w:hAnsi="宋体" w:cs="宋体"/>
          <w:color w:val="FF0000"/>
          <w:kern w:val="0"/>
          <w:sz w:val="28"/>
          <w:szCs w:val="28"/>
        </w:rPr>
      </w:pPr>
      <w:r>
        <w:rPr>
          <w:rFonts w:ascii="宋体" w:eastAsia="宋体" w:hAnsi="宋体" w:cs="宋体" w:hint="eastAsia"/>
          <w:color w:val="FF0000"/>
          <w:kern w:val="0"/>
          <w:sz w:val="28"/>
          <w:szCs w:val="28"/>
        </w:rPr>
        <w:lastRenderedPageBreak/>
        <w:t xml:space="preserve">附件二: </w:t>
      </w:r>
    </w:p>
    <w:p w:rsidR="009F55B6" w:rsidRDefault="00697E0F">
      <w:pPr>
        <w:spacing w:line="432" w:lineRule="auto"/>
        <w:jc w:val="center"/>
        <w:rPr>
          <w:b/>
          <w:bCs/>
          <w:sz w:val="28"/>
          <w:szCs w:val="28"/>
        </w:rPr>
      </w:pPr>
      <w:r>
        <w:rPr>
          <w:rFonts w:hint="eastAsia"/>
          <w:b/>
          <w:bCs/>
          <w:sz w:val="28"/>
          <w:szCs w:val="28"/>
        </w:rPr>
        <w:t>桶翻生产线废气处理设备改造技术及安全要求</w:t>
      </w:r>
    </w:p>
    <w:p w:rsidR="00083A4E" w:rsidRDefault="00083A4E" w:rsidP="00083A4E">
      <w:pPr>
        <w:spacing w:line="480" w:lineRule="auto"/>
        <w:rPr>
          <w:rFonts w:ascii="宋体" w:eastAsia="宋体" w:hAnsi="宋体" w:cs="宋体"/>
          <w:b/>
          <w:bCs/>
          <w:sz w:val="24"/>
        </w:rPr>
      </w:pPr>
      <w:r>
        <w:rPr>
          <w:rFonts w:ascii="宋体" w:eastAsia="宋体" w:hAnsi="宋体" w:cs="宋体" w:hint="eastAsia"/>
          <w:b/>
          <w:bCs/>
          <w:sz w:val="24"/>
          <w:szCs w:val="24"/>
        </w:rPr>
        <w:t>6.1、项目说明</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本项目为烟台鑫广环保科技有限责任公司桶翻生产线封闭室及废气处理设备改造项目，以满足改善作业环境和达到企业本质安全、环评标准等相关要求</w:t>
      </w:r>
    </w:p>
    <w:p w:rsidR="00083A4E" w:rsidRDefault="00083A4E" w:rsidP="00083A4E">
      <w:pPr>
        <w:spacing w:line="480" w:lineRule="auto"/>
        <w:rPr>
          <w:rFonts w:ascii="宋体" w:eastAsia="宋体" w:hAnsi="宋体" w:cs="宋体"/>
          <w:b/>
          <w:bCs/>
          <w:sz w:val="24"/>
        </w:rPr>
      </w:pPr>
      <w:r>
        <w:rPr>
          <w:rFonts w:ascii="宋体" w:eastAsia="宋体" w:hAnsi="宋体" w:cs="宋体" w:hint="eastAsia"/>
          <w:b/>
          <w:bCs/>
          <w:sz w:val="24"/>
          <w:szCs w:val="24"/>
        </w:rPr>
        <w:t>6.2、目前现状</w:t>
      </w:r>
    </w:p>
    <w:p w:rsidR="00083A4E" w:rsidRDefault="00083A4E" w:rsidP="00083A4E">
      <w:pPr>
        <w:spacing w:line="480" w:lineRule="auto"/>
        <w:rPr>
          <w:rFonts w:ascii="宋体" w:eastAsia="宋体" w:hAnsi="宋体" w:cs="宋体"/>
          <w:sz w:val="24"/>
        </w:rPr>
      </w:pPr>
      <w:r>
        <w:rPr>
          <w:rFonts w:ascii="宋体" w:eastAsia="宋体" w:hAnsi="宋体" w:cs="宋体" w:hint="eastAsia"/>
          <w:sz w:val="24"/>
          <w:szCs w:val="24"/>
        </w:rPr>
        <w:t>（1）生产线加温打磨区现使用柴油燃烧机进行加热处理钢桶，会产生一定烟气，存在明火和高温气体，现有封闭室已不满足工序安全要求，存在安全隐患，须对其进行改造，缓解因空间高度问题导致火星进入管道而存在的安全隐患；</w:t>
      </w:r>
    </w:p>
    <w:p w:rsidR="00083A4E" w:rsidRDefault="00083A4E" w:rsidP="00083A4E">
      <w:pPr>
        <w:spacing w:line="480" w:lineRule="auto"/>
        <w:rPr>
          <w:rFonts w:ascii="宋体" w:eastAsia="宋体" w:hAnsi="宋体" w:cs="宋体"/>
          <w:sz w:val="24"/>
        </w:rPr>
      </w:pPr>
      <w:r>
        <w:rPr>
          <w:rFonts w:ascii="宋体" w:eastAsia="宋体" w:hAnsi="宋体" w:cs="宋体" w:hint="eastAsia"/>
          <w:sz w:val="24"/>
          <w:szCs w:val="24"/>
        </w:rPr>
        <w:t>（2）现有管道口径局部偏小，风速过高，布局凌乱，不符合车间使用要求、安全标准，须对其进行改造；</w:t>
      </w:r>
    </w:p>
    <w:p w:rsidR="00083A4E" w:rsidRDefault="00083A4E" w:rsidP="00083A4E">
      <w:pPr>
        <w:spacing w:line="480" w:lineRule="auto"/>
        <w:rPr>
          <w:rFonts w:ascii="宋体" w:eastAsia="宋体" w:hAnsi="宋体" w:cs="宋体"/>
          <w:sz w:val="24"/>
        </w:rPr>
      </w:pPr>
      <w:r>
        <w:rPr>
          <w:rFonts w:ascii="宋体" w:eastAsia="宋体" w:hAnsi="宋体" w:cs="宋体" w:hint="eastAsia"/>
          <w:sz w:val="24"/>
          <w:szCs w:val="24"/>
        </w:rPr>
        <w:t>（3）现有工艺存在等离子工艺设备，存在安全隐患，须进行拆除改造；</w:t>
      </w:r>
    </w:p>
    <w:p w:rsidR="00083A4E" w:rsidRDefault="00083A4E" w:rsidP="00083A4E">
      <w:pPr>
        <w:spacing w:line="480" w:lineRule="auto"/>
        <w:rPr>
          <w:rFonts w:ascii="宋体" w:eastAsia="宋体" w:hAnsi="宋体" w:cs="宋体"/>
          <w:sz w:val="24"/>
        </w:rPr>
      </w:pPr>
      <w:r>
        <w:rPr>
          <w:rFonts w:ascii="宋体" w:eastAsia="宋体" w:hAnsi="宋体" w:cs="宋体" w:hint="eastAsia"/>
          <w:sz w:val="24"/>
          <w:szCs w:val="24"/>
        </w:rPr>
        <w:t>（4）现有抛丸工序产生的粉尘为可燃性粉尘（已通过三方专业鉴定），存在安全隐患，按照评估意见和相关标准，对室内外设备进行工艺升级改造；</w:t>
      </w:r>
    </w:p>
    <w:p w:rsidR="00083A4E" w:rsidRDefault="00083A4E" w:rsidP="00083A4E">
      <w:pPr>
        <w:spacing w:line="480" w:lineRule="auto"/>
        <w:rPr>
          <w:rFonts w:ascii="宋体" w:eastAsia="宋体" w:hAnsi="宋体" w:cs="宋体"/>
          <w:sz w:val="24"/>
        </w:rPr>
      </w:pPr>
      <w:r>
        <w:rPr>
          <w:rFonts w:ascii="宋体" w:eastAsia="宋体" w:hAnsi="宋体" w:cs="宋体" w:hint="eastAsia"/>
          <w:b/>
          <w:bCs/>
          <w:sz w:val="28"/>
          <w:szCs w:val="28"/>
        </w:rPr>
        <w:t>6.3、改造内容及技术安全要求</w:t>
      </w:r>
    </w:p>
    <w:p w:rsidR="00083A4E" w:rsidRDefault="00083A4E" w:rsidP="00083A4E">
      <w:pPr>
        <w:spacing w:line="480" w:lineRule="auto"/>
        <w:jc w:val="center"/>
        <w:rPr>
          <w:rFonts w:ascii="宋体" w:eastAsia="宋体" w:hAnsi="宋体" w:cs="宋体"/>
          <w:sz w:val="24"/>
        </w:rPr>
      </w:pPr>
      <w:r>
        <w:rPr>
          <w:rFonts w:ascii="宋体" w:eastAsia="宋体" w:hAnsi="宋体" w:cs="宋体" w:hint="eastAsia"/>
          <w:sz w:val="24"/>
          <w:szCs w:val="24"/>
        </w:rPr>
        <w:t>表1 工艺选型</w:t>
      </w:r>
    </w:p>
    <w:tbl>
      <w:tblPr>
        <w:tblStyle w:val="a6"/>
        <w:tblW w:w="0" w:type="auto"/>
        <w:tblLook w:val="04A0"/>
      </w:tblPr>
      <w:tblGrid>
        <w:gridCol w:w="2298"/>
        <w:gridCol w:w="6224"/>
      </w:tblGrid>
      <w:tr w:rsidR="00083A4E" w:rsidTr="00AA2611">
        <w:tc>
          <w:tcPr>
            <w:tcW w:w="2298" w:type="dxa"/>
            <w:vAlign w:val="center"/>
          </w:tcPr>
          <w:p w:rsidR="00083A4E" w:rsidRDefault="00083A4E" w:rsidP="00AA2611">
            <w:pPr>
              <w:spacing w:line="480" w:lineRule="auto"/>
              <w:jc w:val="center"/>
              <w:rPr>
                <w:rFonts w:asciiTheme="minorEastAsia" w:hAnsiTheme="minorEastAsia" w:cstheme="minorEastAsia"/>
                <w:b/>
                <w:bCs/>
                <w:sz w:val="24"/>
              </w:rPr>
            </w:pPr>
            <w:r>
              <w:rPr>
                <w:rFonts w:asciiTheme="minorEastAsia" w:hAnsiTheme="minorEastAsia" w:cstheme="minorEastAsia" w:hint="eastAsia"/>
                <w:b/>
                <w:bCs/>
                <w:sz w:val="24"/>
                <w:szCs w:val="24"/>
              </w:rPr>
              <w:t>车间工序</w:t>
            </w:r>
          </w:p>
        </w:tc>
        <w:tc>
          <w:tcPr>
            <w:tcW w:w="6224" w:type="dxa"/>
            <w:vAlign w:val="center"/>
          </w:tcPr>
          <w:p w:rsidR="00083A4E" w:rsidRDefault="00083A4E" w:rsidP="00AA2611">
            <w:pPr>
              <w:spacing w:line="480" w:lineRule="auto"/>
              <w:jc w:val="center"/>
              <w:rPr>
                <w:rFonts w:asciiTheme="minorEastAsia" w:hAnsiTheme="minorEastAsia" w:cstheme="minorEastAsia"/>
                <w:b/>
                <w:bCs/>
                <w:sz w:val="24"/>
              </w:rPr>
            </w:pPr>
            <w:r>
              <w:rPr>
                <w:rFonts w:asciiTheme="minorEastAsia" w:hAnsiTheme="minorEastAsia" w:cstheme="minorEastAsia" w:hint="eastAsia"/>
                <w:b/>
                <w:bCs/>
                <w:sz w:val="24"/>
                <w:szCs w:val="24"/>
              </w:rPr>
              <w:t>工艺流程</w:t>
            </w:r>
          </w:p>
        </w:tc>
      </w:tr>
      <w:tr w:rsidR="00083A4E" w:rsidTr="00AA2611">
        <w:tc>
          <w:tcPr>
            <w:tcW w:w="2298"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加温打磨工序</w:t>
            </w:r>
          </w:p>
        </w:tc>
        <w:tc>
          <w:tcPr>
            <w:tcW w:w="6224"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水喷淋塔+水除雾塔+UV光解+活性炭吸附设备</w:t>
            </w:r>
          </w:p>
        </w:tc>
      </w:tr>
      <w:tr w:rsidR="00083A4E" w:rsidTr="00AA2611">
        <w:tc>
          <w:tcPr>
            <w:tcW w:w="2298"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抛丸工序</w:t>
            </w:r>
          </w:p>
        </w:tc>
        <w:tc>
          <w:tcPr>
            <w:tcW w:w="6224"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旋风除尘设备+袋式除尘设备</w:t>
            </w:r>
          </w:p>
        </w:tc>
      </w:tr>
      <w:tr w:rsidR="00083A4E" w:rsidTr="00AA2611">
        <w:tc>
          <w:tcPr>
            <w:tcW w:w="2298"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预处理及暂存库</w:t>
            </w:r>
          </w:p>
        </w:tc>
        <w:tc>
          <w:tcPr>
            <w:tcW w:w="6224"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电路及控制柜节能改造</w:t>
            </w:r>
          </w:p>
        </w:tc>
      </w:tr>
      <w:tr w:rsidR="00083A4E" w:rsidTr="00AA2611">
        <w:tc>
          <w:tcPr>
            <w:tcW w:w="2298"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全工序</w:t>
            </w:r>
          </w:p>
        </w:tc>
        <w:tc>
          <w:tcPr>
            <w:tcW w:w="6224" w:type="dxa"/>
            <w:vAlign w:val="center"/>
          </w:tcPr>
          <w:p w:rsidR="00083A4E" w:rsidRDefault="00083A4E" w:rsidP="00AA2611">
            <w:pPr>
              <w:spacing w:line="480" w:lineRule="auto"/>
              <w:jc w:val="center"/>
              <w:rPr>
                <w:rFonts w:asciiTheme="minorEastAsia" w:hAnsiTheme="minorEastAsia" w:cstheme="minorEastAsia"/>
                <w:sz w:val="24"/>
              </w:rPr>
            </w:pPr>
            <w:r>
              <w:rPr>
                <w:rFonts w:asciiTheme="minorEastAsia" w:hAnsiTheme="minorEastAsia" w:cstheme="minorEastAsia" w:hint="eastAsia"/>
                <w:sz w:val="24"/>
                <w:szCs w:val="24"/>
              </w:rPr>
              <w:t>系统化安全改造</w:t>
            </w:r>
          </w:p>
        </w:tc>
      </w:tr>
    </w:tbl>
    <w:p w:rsidR="00083A4E" w:rsidRDefault="00083A4E" w:rsidP="00083A4E">
      <w:pPr>
        <w:spacing w:line="480" w:lineRule="auto"/>
        <w:rPr>
          <w:rFonts w:ascii="宋体" w:eastAsia="宋体" w:hAnsi="宋体" w:cs="宋体"/>
          <w:sz w:val="24"/>
        </w:rPr>
      </w:pPr>
      <w:r>
        <w:rPr>
          <w:rFonts w:ascii="宋体" w:eastAsia="宋体" w:hAnsi="宋体" w:cs="宋体" w:hint="eastAsia"/>
          <w:sz w:val="24"/>
          <w:szCs w:val="24"/>
        </w:rPr>
        <w:t>具体改造内容描述如下：</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lastRenderedPageBreak/>
        <w:t>（1）封闭室整体加高，增加二次烟气缓冲区；</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（2）对室内重新规划管道布局更换管道，主管道口径加大，简化，降低管道风速，抛丸区除尘主管道流速控制在15-18m/s范围值；加温打磨支管路流速控制在10-13m/s范围值，主管路流速控制在10-13m/s范围值；</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（3）增加喷淋塔设备，喷淋塔高度≧6.5m，降低喷淋塔上行风速（控制在1.5m/s以下或喷淋塔口径不小于2.2m）；</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（4）改造水除雾塔，水除雾塔高度不小于喷淋塔2/3，使用高效组合水除雾措施，包括但不限于丝网除雾设施，去除水雾的同时，增加废气行程时间不低于2s；</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（5）车间出墙后安装隔爆阀，抛丸处可燃性粉尘处理设备增加泄爆及锁气卸灰阀；</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（6）定制安装火险探测一体机设备，双重红外探测感应区，不少于3处高压喷淋装置，杜绝可能存在的潜在安全隐患；</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7）分离加温打磨和抛丸区的可燃性粉尘处理工艺，更换高效防爆除尘设备，除尘设备的防爆措施应符合防爆标准需求及专家意见，例：泄爆口安装为斜上角45度。除尘器具有连续清灰功能，或具有定期清灰功能且风量不大于15000m³/h，集尘斗的储尘量小于60Kg的干式除尘器和过滤器；或干式除尘器和过滤器布置在厂房外的独立建筑内，建筑外墙与所属厂房的防火间距不应小于10m。；</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（8）去掉等离子设备；</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9）设计两级活性炭吸附工艺，每个活性炭箱设备按照每1万Nm3/h废气处理蜂窝活性炭吸附截面积不小于3.5㎡，即活性炭吸附过滤流速控制在≤0.8m/s；颗粒活性炭吸附截面积不小于4.6㎡，即活性炭吸附过滤流速控制在≤</w:t>
      </w:r>
      <w:r>
        <w:rPr>
          <w:rFonts w:ascii="宋体" w:eastAsia="宋体" w:hAnsi="宋体" w:cs="宋体" w:hint="eastAsia"/>
          <w:sz w:val="24"/>
          <w:szCs w:val="24"/>
        </w:rPr>
        <w:lastRenderedPageBreak/>
        <w:t>0.6m/s；</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（10）蜂窝活性炭吸附设备内装填的活性炭要求碘值不低于800，并设置装卸碳孔，内置均风装置，箱内气速控制＜1.2m/s，整体压降≤2.5kpa；</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11）喷淋塔材质选用SUS304不锈钢及以上，厚度不小于3.0mm，活性炭吸附设备材质厚度不小于1.4mm，管道类选用碳钢，厚度在1.0mm及以上；智能电控柜采用厚度1.5mm优质冷轧钢板折件，防雨、防尘结构设计，立式柜体，配备双隔层控制门，带开门自动断电功能，加装电动散热装置。</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（12）净化或输送有爆炸危废粉尘和碎屑的除尘器、过滤器或管道，均应设置泄压装置。</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（13）UV光氧催化前端需设置VOC浓度在线分析设备，并设置联锁，保证进气VOC浓度低于爆炸下限25%。</w:t>
      </w:r>
    </w:p>
    <w:p w:rsidR="00083A4E" w:rsidRDefault="00083A4E" w:rsidP="00083A4E">
      <w:pPr>
        <w:spacing w:line="480" w:lineRule="auto"/>
        <w:ind w:firstLineChars="200" w:firstLine="480"/>
        <w:rPr>
          <w:rFonts w:ascii="宋体" w:eastAsia="宋体" w:hAnsi="宋体" w:cs="宋体"/>
          <w:sz w:val="24"/>
        </w:rPr>
      </w:pPr>
      <w:r>
        <w:rPr>
          <w:rFonts w:ascii="宋体" w:eastAsia="宋体" w:hAnsi="宋体" w:cs="宋体" w:hint="eastAsia"/>
          <w:sz w:val="24"/>
          <w:szCs w:val="24"/>
        </w:rPr>
        <w:t>（14）VOC处理后的尾气和抛丸工序粉尘处理后的尾气采用独立的管道排放，不使用同一跟管道排放，需在原有基础上做工艺分离设计。</w:t>
      </w:r>
    </w:p>
    <w:p w:rsidR="00083A4E" w:rsidRDefault="00083A4E" w:rsidP="00083A4E">
      <w:pPr>
        <w:spacing w:line="480" w:lineRule="auto"/>
        <w:ind w:firstLineChars="200" w:firstLine="480"/>
      </w:pPr>
      <w:r>
        <w:rPr>
          <w:rFonts w:ascii="宋体" w:eastAsia="宋体" w:hAnsi="宋体" w:cs="宋体" w:hint="eastAsia"/>
          <w:sz w:val="24"/>
          <w:szCs w:val="24"/>
        </w:rPr>
        <w:t>（15）因钢桶生产线和预处理区工作时段不同，须设计独立的智能节能控制系统，解决预处理区不工作状态下的降频节能问题</w:t>
      </w:r>
    </w:p>
    <w:p w:rsidR="00083A4E" w:rsidRDefault="00083A4E" w:rsidP="00083A4E">
      <w:pPr>
        <w:rPr>
          <w:rFonts w:ascii="宋体" w:eastAsia="宋体" w:hAnsi="宋体" w:cs="宋体"/>
          <w:b/>
          <w:bCs/>
          <w:sz w:val="28"/>
          <w:szCs w:val="28"/>
        </w:rPr>
      </w:pPr>
      <w:r>
        <w:rPr>
          <w:rFonts w:ascii="宋体" w:eastAsia="宋体" w:hAnsi="宋体" w:cs="宋体" w:hint="eastAsia"/>
          <w:b/>
          <w:bCs/>
          <w:sz w:val="28"/>
          <w:szCs w:val="28"/>
        </w:rPr>
        <w:t>6.4、配置清单</w:t>
      </w:r>
    </w:p>
    <w:tbl>
      <w:tblPr>
        <w:tblStyle w:val="a6"/>
        <w:tblW w:w="8410" w:type="dxa"/>
        <w:tblInd w:w="-1" w:type="dxa"/>
        <w:tblLayout w:type="fixed"/>
        <w:tblLook w:val="04A0"/>
      </w:tblPr>
      <w:tblGrid>
        <w:gridCol w:w="878"/>
        <w:gridCol w:w="1573"/>
        <w:gridCol w:w="4371"/>
        <w:gridCol w:w="1588"/>
      </w:tblGrid>
      <w:tr w:rsidR="00083A4E" w:rsidTr="00AA2611">
        <w:tc>
          <w:tcPr>
            <w:tcW w:w="878" w:type="dxa"/>
            <w:vAlign w:val="center"/>
          </w:tcPr>
          <w:p w:rsidR="00083A4E" w:rsidRDefault="00083A4E" w:rsidP="00AA2611">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设备</w:t>
            </w:r>
          </w:p>
          <w:p w:rsidR="00083A4E" w:rsidRDefault="00083A4E" w:rsidP="00AA2611">
            <w:pPr>
              <w:widowControl/>
              <w:jc w:val="center"/>
              <w:textAlignment w:val="center"/>
              <w:rPr>
                <w:rFonts w:asciiTheme="minorEastAsia" w:hAnsiTheme="minorEastAsia" w:cstheme="minorEastAsia"/>
                <w:b/>
                <w:szCs w:val="21"/>
              </w:rPr>
            </w:pPr>
            <w:r>
              <w:rPr>
                <w:rFonts w:asciiTheme="minorEastAsia" w:hAnsiTheme="minorEastAsia" w:cstheme="minorEastAsia" w:hint="eastAsia"/>
                <w:b/>
                <w:color w:val="000000"/>
                <w:kern w:val="0"/>
                <w:szCs w:val="21"/>
              </w:rPr>
              <w:t>名称</w:t>
            </w:r>
          </w:p>
        </w:tc>
        <w:tc>
          <w:tcPr>
            <w:tcW w:w="1573" w:type="dxa"/>
            <w:vAlign w:val="center"/>
          </w:tcPr>
          <w:p w:rsidR="00083A4E" w:rsidRDefault="00083A4E" w:rsidP="00AA2611">
            <w:pPr>
              <w:widowControl/>
              <w:jc w:val="center"/>
              <w:textAlignment w:val="center"/>
              <w:rPr>
                <w:rFonts w:asciiTheme="minorEastAsia" w:hAnsiTheme="minorEastAsia" w:cstheme="minorEastAsia"/>
                <w:b/>
                <w:szCs w:val="21"/>
              </w:rPr>
            </w:pPr>
            <w:r>
              <w:rPr>
                <w:rFonts w:asciiTheme="minorEastAsia" w:hAnsiTheme="minorEastAsia" w:cstheme="minorEastAsia" w:hint="eastAsia"/>
                <w:b/>
                <w:color w:val="000000"/>
                <w:kern w:val="0"/>
                <w:szCs w:val="21"/>
              </w:rPr>
              <w:t>部位名称</w:t>
            </w:r>
          </w:p>
        </w:tc>
        <w:tc>
          <w:tcPr>
            <w:tcW w:w="4371" w:type="dxa"/>
            <w:vAlign w:val="center"/>
          </w:tcPr>
          <w:p w:rsidR="00083A4E" w:rsidRDefault="00083A4E" w:rsidP="00AA2611">
            <w:pPr>
              <w:widowControl/>
              <w:jc w:val="center"/>
              <w:textAlignment w:val="center"/>
              <w:rPr>
                <w:rFonts w:asciiTheme="minorEastAsia" w:hAnsiTheme="minorEastAsia" w:cstheme="minorEastAsia"/>
                <w:b/>
                <w:szCs w:val="21"/>
              </w:rPr>
            </w:pPr>
            <w:r>
              <w:rPr>
                <w:rFonts w:asciiTheme="minorEastAsia" w:hAnsiTheme="minorEastAsia" w:cstheme="minorEastAsia" w:hint="eastAsia"/>
                <w:b/>
                <w:color w:val="000000"/>
                <w:kern w:val="0"/>
                <w:szCs w:val="21"/>
              </w:rPr>
              <w:t>规格型号及技术参数</w:t>
            </w:r>
          </w:p>
        </w:tc>
        <w:tc>
          <w:tcPr>
            <w:tcW w:w="1588" w:type="dxa"/>
            <w:vAlign w:val="center"/>
          </w:tcPr>
          <w:p w:rsidR="00083A4E" w:rsidRDefault="00083A4E" w:rsidP="00AA2611">
            <w:pPr>
              <w:widowControl/>
              <w:jc w:val="center"/>
              <w:textAlignment w:val="center"/>
              <w:rPr>
                <w:rFonts w:asciiTheme="minorEastAsia" w:hAnsiTheme="minorEastAsia" w:cstheme="minorEastAsia"/>
                <w:b/>
                <w:szCs w:val="21"/>
              </w:rPr>
            </w:pPr>
            <w:r>
              <w:rPr>
                <w:rFonts w:asciiTheme="minorEastAsia" w:hAnsiTheme="minorEastAsia" w:cstheme="minorEastAsia" w:hint="eastAsia"/>
                <w:b/>
                <w:color w:val="000000"/>
                <w:kern w:val="0"/>
                <w:szCs w:val="21"/>
              </w:rPr>
              <w:t>品牌</w:t>
            </w:r>
          </w:p>
        </w:tc>
      </w:tr>
      <w:tr w:rsidR="00083A4E" w:rsidTr="00AA2611">
        <w:tc>
          <w:tcPr>
            <w:tcW w:w="878" w:type="dxa"/>
            <w:shd w:val="clear" w:color="auto" w:fill="auto"/>
          </w:tcPr>
          <w:p w:rsidR="00083A4E" w:rsidRDefault="00083A4E" w:rsidP="00AA2611">
            <w:pPr>
              <w:spacing w:line="360" w:lineRule="auto"/>
              <w:jc w:val="left"/>
              <w:rPr>
                <w:rFonts w:asciiTheme="minorEastAsia" w:hAnsiTheme="minorEastAsia" w:cstheme="minorEastAsia"/>
                <w:bCs/>
                <w:sz w:val="22"/>
              </w:rPr>
            </w:pPr>
          </w:p>
        </w:tc>
        <w:tc>
          <w:tcPr>
            <w:tcW w:w="1573" w:type="dxa"/>
            <w:shd w:val="clear" w:color="auto" w:fill="auto"/>
          </w:tcPr>
          <w:p w:rsidR="00083A4E" w:rsidRDefault="00083A4E" w:rsidP="00AA2611">
            <w:pPr>
              <w:spacing w:line="360" w:lineRule="auto"/>
              <w:jc w:val="left"/>
              <w:rPr>
                <w:rFonts w:asciiTheme="minorEastAsia" w:hAnsiTheme="minorEastAsia" w:cstheme="minorEastAsia"/>
                <w:bCs/>
                <w:sz w:val="22"/>
              </w:rPr>
            </w:pPr>
            <w:r>
              <w:rPr>
                <w:rFonts w:asciiTheme="minorEastAsia" w:hAnsiTheme="minorEastAsia" w:cstheme="minorEastAsia" w:hint="eastAsia"/>
                <w:bCs/>
                <w:sz w:val="22"/>
              </w:rPr>
              <w:t>加温打磨区</w:t>
            </w:r>
          </w:p>
        </w:tc>
        <w:tc>
          <w:tcPr>
            <w:tcW w:w="4371" w:type="dxa"/>
            <w:shd w:val="clear" w:color="auto" w:fill="auto"/>
          </w:tcPr>
          <w:p w:rsidR="00083A4E" w:rsidRDefault="00083A4E" w:rsidP="00AA2611">
            <w:pPr>
              <w:spacing w:line="360" w:lineRule="auto"/>
              <w:jc w:val="left"/>
              <w:rPr>
                <w:rFonts w:asciiTheme="minorEastAsia" w:hAnsiTheme="minorEastAsia" w:cstheme="minorEastAsia"/>
                <w:bCs/>
                <w:sz w:val="22"/>
              </w:rPr>
            </w:pPr>
          </w:p>
        </w:tc>
        <w:tc>
          <w:tcPr>
            <w:tcW w:w="1588" w:type="dxa"/>
            <w:shd w:val="clear" w:color="auto" w:fill="auto"/>
          </w:tcPr>
          <w:p w:rsidR="00083A4E" w:rsidRDefault="00083A4E" w:rsidP="00AA2611">
            <w:pPr>
              <w:spacing w:line="360" w:lineRule="auto"/>
              <w:jc w:val="left"/>
              <w:rPr>
                <w:rFonts w:asciiTheme="minorEastAsia" w:hAnsiTheme="minorEastAsia" w:cstheme="minorEastAsia"/>
                <w:b/>
                <w:szCs w:val="21"/>
              </w:rPr>
            </w:pPr>
          </w:p>
        </w:tc>
      </w:tr>
      <w:tr w:rsidR="00083A4E" w:rsidTr="00AA2611">
        <w:trPr>
          <w:trHeight w:val="90"/>
        </w:trPr>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水</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性</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喷</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塔</w:t>
            </w:r>
          </w:p>
        </w:tc>
        <w:tc>
          <w:tcPr>
            <w:tcW w:w="1573" w:type="dxa"/>
            <w:vAlign w:val="center"/>
          </w:tcPr>
          <w:p w:rsidR="00083A4E" w:rsidRDefault="00083A4E" w:rsidP="00AA2611">
            <w:pPr>
              <w:spacing w:line="360" w:lineRule="auto"/>
              <w:jc w:val="center"/>
              <w:rPr>
                <w:rFonts w:asciiTheme="minorEastAsia" w:hAnsiTheme="minorEastAsia" w:cstheme="minorEastAsia"/>
                <w:bCs/>
                <w:color w:val="C00000"/>
                <w:sz w:val="18"/>
                <w:szCs w:val="18"/>
              </w:rPr>
            </w:pPr>
            <w:r>
              <w:rPr>
                <w:rFonts w:asciiTheme="minorEastAsia" w:hAnsiTheme="minorEastAsia" w:cstheme="minorEastAsia" w:hint="eastAsia"/>
                <w:bCs/>
                <w:sz w:val="18"/>
                <w:szCs w:val="18"/>
              </w:rPr>
              <w:t>参考尺寸</w:t>
            </w:r>
          </w:p>
        </w:tc>
        <w:tc>
          <w:tcPr>
            <w:tcW w:w="4371" w:type="dxa"/>
            <w:shd w:val="clear" w:color="auto" w:fill="auto"/>
            <w:vAlign w:val="center"/>
          </w:tcPr>
          <w:p w:rsidR="00083A4E" w:rsidRDefault="00083A4E" w:rsidP="00AA2611">
            <w:pPr>
              <w:widowControl/>
              <w:spacing w:line="360" w:lineRule="auto"/>
              <w:textAlignment w:val="center"/>
              <w:rPr>
                <w:rFonts w:asciiTheme="minorEastAsia" w:hAnsiTheme="minorEastAsia" w:cstheme="minorEastAsia"/>
                <w:bCs/>
                <w:color w:val="C00000"/>
                <w:sz w:val="18"/>
                <w:szCs w:val="18"/>
              </w:rPr>
            </w:pPr>
            <w:r>
              <w:rPr>
                <w:rStyle w:val="font41"/>
                <w:rFonts w:asciiTheme="minorEastAsia" w:hAnsiTheme="minorEastAsia" w:cstheme="minorEastAsia" w:hint="eastAsia"/>
              </w:rPr>
              <w:t>筒体直径×高度：2.2m×6.5m；（不低于此尺寸）</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90"/>
        </w:trPr>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塔体结构</w:t>
            </w:r>
          </w:p>
        </w:tc>
        <w:tc>
          <w:tcPr>
            <w:tcW w:w="4371" w:type="dxa"/>
            <w:vAlign w:val="center"/>
          </w:tcPr>
          <w:p w:rsidR="00083A4E" w:rsidRDefault="00083A4E" w:rsidP="00AA2611">
            <w:pPr>
              <w:widowControl/>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圆形立式塔结构，材质为：SUS304不锈钢，厚度3.0mm及以上，由塔体、填料层、雾化喷淋系统、气</w:t>
            </w:r>
            <w:r>
              <w:rPr>
                <w:rFonts w:ascii="宋体" w:eastAsia="宋体" w:hAnsi="宋体" w:cs="宋体" w:hint="eastAsia"/>
                <w:color w:val="000000"/>
                <w:kern w:val="0"/>
                <w:sz w:val="18"/>
                <w:szCs w:val="18"/>
              </w:rPr>
              <w:t>水分离系统组成。</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内填料支架</w:t>
            </w:r>
          </w:p>
        </w:tc>
        <w:tc>
          <w:tcPr>
            <w:tcW w:w="4371" w:type="dxa"/>
            <w:vAlign w:val="center"/>
          </w:tcPr>
          <w:p w:rsidR="00083A4E" w:rsidRDefault="00083A4E" w:rsidP="00AA2611">
            <w:pPr>
              <w:widowControl/>
              <w:spacing w:line="360" w:lineRule="auto"/>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采用SUS304不锈钢材质，圆形结构。</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填料层</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sz w:val="18"/>
                <w:szCs w:val="18"/>
              </w:rPr>
              <w:t>填料层：3层；厚度：500mm/层；加料观察口数量：4个；内填充φ75mm拉西环。</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喷淋系统</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SUS304不锈钢，3层喷淋，喷头采用PP螺旋喷头。按国家标准设计生产，具有流量大，喷淋均匀，喷淋面积大，不易堵塞等特点。配备自动补水阀、磁翻板液位计。</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bCs/>
                <w:sz w:val="18"/>
                <w:szCs w:val="18"/>
              </w:rPr>
              <w:t>初效除雾层</w:t>
            </w:r>
          </w:p>
        </w:tc>
        <w:tc>
          <w:tcPr>
            <w:tcW w:w="4371" w:type="dxa"/>
            <w:vAlign w:val="center"/>
          </w:tcPr>
          <w:p w:rsidR="00083A4E" w:rsidRDefault="00083A4E" w:rsidP="00AA2611">
            <w:pPr>
              <w:widowControl/>
              <w:textAlignment w:val="center"/>
              <w:rPr>
                <w:rFonts w:asciiTheme="minorEastAsia" w:hAnsiTheme="minorEastAsia" w:cstheme="minorEastAsia"/>
                <w:bCs/>
                <w:sz w:val="18"/>
                <w:szCs w:val="18"/>
              </w:rPr>
            </w:pPr>
            <w:r>
              <w:rPr>
                <w:rFonts w:asciiTheme="minorEastAsia" w:hAnsiTheme="minorEastAsia" w:cstheme="minorEastAsia" w:hint="eastAsia"/>
                <w:color w:val="000000"/>
                <w:sz w:val="18"/>
                <w:szCs w:val="18"/>
              </w:rPr>
              <w:t>组合除雾，包括但不限于一层水雾精密丝网除雾层，高度约为200mm。</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spacing w:line="36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bCs/>
                <w:sz w:val="18"/>
                <w:szCs w:val="18"/>
              </w:rPr>
              <w:t>水箱</w:t>
            </w:r>
          </w:p>
        </w:tc>
        <w:tc>
          <w:tcPr>
            <w:tcW w:w="4371" w:type="dxa"/>
            <w:vAlign w:val="center"/>
          </w:tcPr>
          <w:p w:rsidR="00083A4E" w:rsidRDefault="00083A4E" w:rsidP="00AA2611">
            <w:pPr>
              <w:widowControl/>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750*750*700mm，材质：SUS304不锈钢。厚度3.0mm及以上</w:t>
            </w:r>
          </w:p>
        </w:tc>
        <w:tc>
          <w:tcPr>
            <w:tcW w:w="1588" w:type="dxa"/>
            <w:vAlign w:val="center"/>
          </w:tcPr>
          <w:p w:rsidR="00083A4E" w:rsidRDefault="00083A4E" w:rsidP="00AA2611">
            <w:pPr>
              <w:spacing w:line="360"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shd w:val="clear" w:color="auto" w:fill="auto"/>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循环水泵</w:t>
            </w:r>
          </w:p>
        </w:tc>
        <w:tc>
          <w:tcPr>
            <w:tcW w:w="4371" w:type="dxa"/>
            <w:shd w:val="clear" w:color="auto" w:fill="auto"/>
            <w:vAlign w:val="center"/>
          </w:tcPr>
          <w:p w:rsidR="00083A4E" w:rsidRDefault="00083A4E" w:rsidP="00AA2611">
            <w:pPr>
              <w:widowControl/>
              <w:textAlignment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出水口/扬程：DN65/10m；</w:t>
            </w:r>
          </w:p>
          <w:p w:rsidR="00083A4E" w:rsidRDefault="00083A4E" w:rsidP="00AA2611">
            <w:pPr>
              <w:widowControl/>
              <w:textAlignment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功率：4.0Kw；</w:t>
            </w:r>
          </w:p>
          <w:p w:rsidR="00083A4E" w:rsidRDefault="00083A4E" w:rsidP="00AA2611">
            <w:pPr>
              <w:widowControl/>
              <w:textAlignment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数量：1台；</w:t>
            </w:r>
          </w:p>
          <w:p w:rsidR="00083A4E" w:rsidRDefault="00083A4E" w:rsidP="00AA2611">
            <w:pPr>
              <w:widowControl/>
              <w:textAlignment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流量：70m³/h；</w:t>
            </w:r>
          </w:p>
          <w:p w:rsidR="00083A4E" w:rsidRDefault="00083A4E" w:rsidP="00AA2611">
            <w:pPr>
              <w:widowControl/>
              <w:textAlignment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材质：PP；</w:t>
            </w:r>
          </w:p>
          <w:p w:rsidR="00083A4E" w:rsidRDefault="00083A4E" w:rsidP="00AA2611">
            <w:pPr>
              <w:widowControl/>
              <w:textAlignment w:val="center"/>
              <w:rPr>
                <w:rFonts w:asciiTheme="minorEastAsia" w:hAnsiTheme="minorEastAsia" w:cstheme="minorEastAsia"/>
                <w:bCs/>
                <w:sz w:val="18"/>
                <w:szCs w:val="18"/>
              </w:rPr>
            </w:pPr>
            <w:r>
              <w:rPr>
                <w:rFonts w:asciiTheme="minorEastAsia" w:hAnsiTheme="minorEastAsia" w:cstheme="minorEastAsia" w:hint="eastAsia"/>
                <w:kern w:val="0"/>
                <w:sz w:val="18"/>
                <w:szCs w:val="18"/>
              </w:rPr>
              <w:t>安全：抗高温、耐腐蚀、三级能效；</w:t>
            </w:r>
          </w:p>
        </w:tc>
        <w:tc>
          <w:tcPr>
            <w:tcW w:w="1588" w:type="dxa"/>
            <w:shd w:val="clear" w:color="auto" w:fill="auto"/>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spacing w:line="360" w:lineRule="auto"/>
              <w:jc w:val="left"/>
              <w:rPr>
                <w:rFonts w:asciiTheme="minorEastAsia" w:hAnsiTheme="minorEastAsia" w:cstheme="minorEastAsia"/>
                <w:bCs/>
                <w:sz w:val="18"/>
                <w:szCs w:val="18"/>
              </w:rPr>
            </w:pPr>
            <w:r>
              <w:rPr>
                <w:rFonts w:asciiTheme="minorEastAsia" w:hAnsiTheme="minorEastAsia" w:cstheme="minorEastAsia" w:hint="eastAsia"/>
                <w:bCs/>
                <w:sz w:val="18"/>
                <w:szCs w:val="18"/>
              </w:rPr>
              <w:t>循环加热装置</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循环加热棒，功率：10Kw；</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水</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除</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塔</w:t>
            </w: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参考尺寸</w:t>
            </w:r>
          </w:p>
        </w:tc>
        <w:tc>
          <w:tcPr>
            <w:tcW w:w="4371" w:type="dxa"/>
            <w:shd w:val="clear" w:color="auto" w:fill="auto"/>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Style w:val="font41"/>
                <w:rFonts w:asciiTheme="minorEastAsia" w:hAnsiTheme="minorEastAsia" w:cstheme="minorEastAsia" w:hint="eastAsia"/>
              </w:rPr>
              <w:t>筒体直径×高度：2.0m×4.0m；（不低于此尺寸）</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设备塔体结构</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sz w:val="18"/>
                <w:szCs w:val="18"/>
              </w:rPr>
              <w:t>材质：SUS304不锈钢，厚度3.0mm及以上，由塔体、填料除雾层、折流板除雾层，丝网除雾层、填料口、泄水口组成，</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内填料支架</w:t>
            </w:r>
          </w:p>
        </w:tc>
        <w:tc>
          <w:tcPr>
            <w:tcW w:w="4371" w:type="dxa"/>
            <w:vAlign w:val="center"/>
          </w:tcPr>
          <w:p w:rsidR="00083A4E" w:rsidRDefault="00083A4E" w:rsidP="00AA2611">
            <w:pPr>
              <w:widowControl/>
              <w:spacing w:line="264" w:lineRule="auto"/>
              <w:jc w:val="lef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采用</w:t>
            </w:r>
            <w:r>
              <w:rPr>
                <w:rFonts w:asciiTheme="minorEastAsia" w:hAnsiTheme="minorEastAsia" w:cstheme="minorEastAsia" w:hint="eastAsia"/>
                <w:color w:val="000000"/>
                <w:sz w:val="18"/>
                <w:szCs w:val="18"/>
              </w:rPr>
              <w:t>SUS304不锈钢</w:t>
            </w:r>
            <w:r>
              <w:rPr>
                <w:rFonts w:asciiTheme="minorEastAsia" w:hAnsiTheme="minorEastAsia" w:cstheme="minorEastAsia" w:hint="eastAsia"/>
                <w:color w:val="000000"/>
                <w:kern w:val="0"/>
                <w:sz w:val="18"/>
                <w:szCs w:val="18"/>
              </w:rPr>
              <w:t>材质，圆形结构，下面为支撑架，中间为填料区。</w:t>
            </w:r>
          </w:p>
        </w:tc>
        <w:tc>
          <w:tcPr>
            <w:tcW w:w="1588" w:type="dxa"/>
            <w:vAlign w:val="center"/>
          </w:tcPr>
          <w:p w:rsidR="00083A4E" w:rsidRDefault="00083A4E" w:rsidP="00AA2611">
            <w:pPr>
              <w:widowControl/>
              <w:spacing w:line="264"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bCs/>
                <w:color w:val="000000"/>
                <w:kern w:val="0"/>
                <w:sz w:val="18"/>
                <w:szCs w:val="18"/>
              </w:rPr>
              <w:t>气水分离系统装置及参数</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color w:val="000000"/>
                <w:sz w:val="18"/>
                <w:szCs w:val="18"/>
              </w:rPr>
            </w:pPr>
            <w:r>
              <w:rPr>
                <w:rFonts w:asciiTheme="minorEastAsia" w:hAnsiTheme="minorEastAsia" w:cstheme="minorEastAsia" w:hint="eastAsia"/>
                <w:kern w:val="0"/>
                <w:sz w:val="18"/>
                <w:szCs w:val="18"/>
              </w:rPr>
              <w:t>组合除雾层，包括但不限于内置φ50mm多面空心球填料层，厚度300mm，折流板水雾除雾层和丝网精效水雾除雾层。</w:t>
            </w:r>
          </w:p>
        </w:tc>
        <w:tc>
          <w:tcPr>
            <w:tcW w:w="1588" w:type="dxa"/>
            <w:vAlign w:val="center"/>
          </w:tcPr>
          <w:p w:rsidR="00083A4E" w:rsidRDefault="00083A4E" w:rsidP="00AA2611">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填料层</w:t>
            </w:r>
          </w:p>
        </w:tc>
        <w:tc>
          <w:tcPr>
            <w:tcW w:w="4371" w:type="dxa"/>
            <w:vAlign w:val="center"/>
          </w:tcPr>
          <w:p w:rsidR="00083A4E" w:rsidRDefault="00083A4E" w:rsidP="00AA2611">
            <w:pPr>
              <w:widowControl/>
              <w:spacing w:line="360" w:lineRule="auto"/>
              <w:jc w:val="left"/>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内填充φ50多面空心PP球填料。厚度：300mm；</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107"/>
        </w:trPr>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UV</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光</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解</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备</w:t>
            </w: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参考尺寸</w:t>
            </w:r>
          </w:p>
        </w:tc>
        <w:tc>
          <w:tcPr>
            <w:tcW w:w="4371" w:type="dxa"/>
            <w:shd w:val="clear" w:color="auto" w:fill="auto"/>
            <w:vAlign w:val="center"/>
          </w:tcPr>
          <w:p w:rsidR="00083A4E" w:rsidRDefault="00083A4E" w:rsidP="00AA2611">
            <w:pPr>
              <w:widowControl/>
              <w:spacing w:line="360" w:lineRule="auto"/>
              <w:textAlignment w:val="center"/>
              <w:rPr>
                <w:rStyle w:val="font41"/>
                <w:rFonts w:asciiTheme="minorEastAsia" w:hAnsiTheme="minorEastAsia" w:cstheme="minorEastAsia"/>
              </w:rPr>
            </w:pPr>
            <w:r>
              <w:rPr>
                <w:rStyle w:val="font41"/>
                <w:rFonts w:asciiTheme="minorEastAsia" w:hAnsiTheme="minorEastAsia" w:cstheme="minorEastAsia" w:hint="eastAsia"/>
              </w:rPr>
              <w:t>L×W×H：2.0m×2.0m×2.86m；（不低于此尺寸）</w:t>
            </w:r>
          </w:p>
        </w:tc>
        <w:tc>
          <w:tcPr>
            <w:tcW w:w="1588" w:type="dxa"/>
            <w:vAlign w:val="center"/>
          </w:tcPr>
          <w:p w:rsidR="00083A4E" w:rsidRDefault="00083A4E" w:rsidP="00AA2611">
            <w:pPr>
              <w:widowControl/>
              <w:spacing w:line="360"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288"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设备结构</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主体材质厚度1.4mm及以上，设置泄压门及泄压锁，内设均流导向板，内部风力均匀，两边设风力缓冲区；光源电器接线部分与内部做隔离层，完全密闭。</w:t>
            </w:r>
          </w:p>
        </w:tc>
        <w:tc>
          <w:tcPr>
            <w:tcW w:w="1588" w:type="dxa"/>
            <w:vAlign w:val="center"/>
          </w:tcPr>
          <w:p w:rsidR="00083A4E" w:rsidRDefault="00083A4E" w:rsidP="00AA2611">
            <w:pPr>
              <w:widowControl/>
              <w:spacing w:line="456"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1010"/>
        </w:trPr>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288"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UV装置</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sz w:val="18"/>
                <w:szCs w:val="18"/>
              </w:rPr>
              <w:t>包括但不低于10组UV光解发生器1组控制箱、横插式单边门结构，二氧化钛光触媒、不锈钢光触媒上塑外壳，进风口装设不锈钢均风过滤网，功率1.5KW。</w:t>
            </w:r>
          </w:p>
        </w:tc>
        <w:tc>
          <w:tcPr>
            <w:tcW w:w="1588" w:type="dxa"/>
            <w:vAlign w:val="center"/>
          </w:tcPr>
          <w:p w:rsidR="00083A4E" w:rsidRDefault="00083A4E" w:rsidP="00AA2611">
            <w:pPr>
              <w:widowControl/>
              <w:spacing w:line="456"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配件</w:t>
            </w:r>
          </w:p>
        </w:tc>
        <w:tc>
          <w:tcPr>
            <w:tcW w:w="4371" w:type="dxa"/>
            <w:shd w:val="clear" w:color="auto" w:fill="auto"/>
            <w:vAlign w:val="center"/>
          </w:tcPr>
          <w:p w:rsidR="00083A4E" w:rsidRDefault="00083A4E" w:rsidP="00AA2611">
            <w:pPr>
              <w:widowControl/>
              <w:spacing w:line="360" w:lineRule="auto"/>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螺丝、轴套、电缆·电线、胶丶压条等</w:t>
            </w:r>
          </w:p>
        </w:tc>
        <w:tc>
          <w:tcPr>
            <w:tcW w:w="1588" w:type="dxa"/>
            <w:vAlign w:val="center"/>
          </w:tcPr>
          <w:p w:rsidR="00083A4E" w:rsidRDefault="00083A4E" w:rsidP="00AA2611">
            <w:pPr>
              <w:widowControl/>
              <w:spacing w:line="360"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性</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炭</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吸</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附</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lastRenderedPageBreak/>
              <w:t>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备</w:t>
            </w: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lastRenderedPageBreak/>
              <w:t>参考尺寸</w:t>
            </w:r>
          </w:p>
        </w:tc>
        <w:tc>
          <w:tcPr>
            <w:tcW w:w="4371" w:type="dxa"/>
            <w:shd w:val="clear" w:color="auto" w:fill="auto"/>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Style w:val="font41"/>
                <w:rFonts w:asciiTheme="minorEastAsia" w:hAnsiTheme="minorEastAsia" w:cstheme="minorEastAsia" w:hint="eastAsia"/>
              </w:rPr>
              <w:t>L×W×H：3.56m×1.9m×2.86m；（不低于此尺寸）</w:t>
            </w:r>
          </w:p>
        </w:tc>
        <w:tc>
          <w:tcPr>
            <w:tcW w:w="1588" w:type="dxa"/>
            <w:vAlign w:val="center"/>
          </w:tcPr>
          <w:p w:rsidR="00083A4E" w:rsidRDefault="00083A4E" w:rsidP="00AA2611">
            <w:pPr>
              <w:widowControl/>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设备结构</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主体材质厚度1.4mm及以上，</w:t>
            </w:r>
            <w:r>
              <w:rPr>
                <w:rFonts w:asciiTheme="minorEastAsia" w:hAnsiTheme="minorEastAsia" w:cstheme="minorEastAsia" w:hint="eastAsia"/>
                <w:sz w:val="18"/>
                <w:szCs w:val="18"/>
              </w:rPr>
              <w:t>设置泄压门及泄压锁，内设均流导向板，内部风力均匀，两边设风力缓冲区；</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过滤装置</w:t>
            </w:r>
          </w:p>
        </w:tc>
        <w:tc>
          <w:tcPr>
            <w:tcW w:w="4371" w:type="dxa"/>
            <w:vAlign w:val="center"/>
          </w:tcPr>
          <w:p w:rsidR="00083A4E" w:rsidRDefault="00083A4E" w:rsidP="00AA2611">
            <w:pPr>
              <w:widowControl/>
              <w:spacing w:line="264"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主体材质厚度1.4mm及以上，根据设备尺寸定制过滤装置，抽匣式堆放，内部装填蜂窝活性炭；预留设备</w:t>
            </w:r>
            <w:r>
              <w:rPr>
                <w:rFonts w:asciiTheme="minorEastAsia" w:hAnsiTheme="minorEastAsia" w:cstheme="minorEastAsia" w:hint="eastAsia"/>
                <w:color w:val="000000"/>
                <w:kern w:val="0"/>
                <w:sz w:val="18"/>
                <w:szCs w:val="18"/>
              </w:rPr>
              <w:lastRenderedPageBreak/>
              <w:t>升级区，应对政策变化，采用串联形式，严格密闭，防止泄露。过滤风速为0.8m/s。</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lastRenderedPageBreak/>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活性炭要求</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炭质，蜂窝状，100</w:t>
            </w:r>
            <w:r>
              <w:rPr>
                <w:rStyle w:val="font41"/>
                <w:rFonts w:asciiTheme="minorEastAsia" w:hAnsiTheme="minorEastAsia" w:cstheme="minorEastAsia" w:hint="eastAsia"/>
              </w:rPr>
              <w:t>×</w:t>
            </w:r>
            <w:r>
              <w:rPr>
                <w:rFonts w:asciiTheme="minorEastAsia" w:hAnsiTheme="minorEastAsia" w:cstheme="minorEastAsia" w:hint="eastAsia"/>
                <w:color w:val="000000"/>
                <w:kern w:val="0"/>
                <w:sz w:val="18"/>
                <w:szCs w:val="18"/>
              </w:rPr>
              <w:t>100</w:t>
            </w:r>
            <w:r>
              <w:rPr>
                <w:rStyle w:val="font41"/>
                <w:rFonts w:asciiTheme="minorEastAsia" w:hAnsiTheme="minorEastAsia" w:cstheme="minorEastAsia" w:hint="eastAsia"/>
              </w:rPr>
              <w:t>×</w:t>
            </w:r>
            <w:r>
              <w:rPr>
                <w:rFonts w:asciiTheme="minorEastAsia" w:hAnsiTheme="minorEastAsia" w:cstheme="minorEastAsia" w:hint="eastAsia"/>
                <w:color w:val="000000"/>
                <w:kern w:val="0"/>
                <w:sz w:val="18"/>
                <w:szCs w:val="18"/>
              </w:rPr>
              <w:t>100mm，单面625孔；</w:t>
            </w:r>
          </w:p>
        </w:tc>
        <w:tc>
          <w:tcPr>
            <w:tcW w:w="1588" w:type="dxa"/>
            <w:vAlign w:val="center"/>
          </w:tcPr>
          <w:p w:rsidR="00083A4E" w:rsidRDefault="00083A4E" w:rsidP="00AA2611">
            <w:pPr>
              <w:widowControl/>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观察窗</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kern w:val="0"/>
                <w:sz w:val="18"/>
                <w:szCs w:val="18"/>
              </w:rPr>
              <w:t>5mm厚</w:t>
            </w:r>
            <w:r>
              <w:rPr>
                <w:rFonts w:asciiTheme="minorEastAsia" w:hAnsiTheme="minorEastAsia" w:cstheme="minorEastAsia" w:hint="eastAsia"/>
                <w:color w:val="000000"/>
                <w:kern w:val="0"/>
                <w:sz w:val="18"/>
                <w:szCs w:val="18"/>
              </w:rPr>
              <w:t>亚克力玻璃，800</w:t>
            </w:r>
            <w:r>
              <w:rPr>
                <w:rStyle w:val="font41"/>
                <w:rFonts w:asciiTheme="minorEastAsia" w:hAnsiTheme="minorEastAsia" w:cstheme="minorEastAsia" w:hint="eastAsia"/>
              </w:rPr>
              <w:t>×</w:t>
            </w:r>
            <w:r>
              <w:rPr>
                <w:rFonts w:asciiTheme="minorEastAsia" w:hAnsiTheme="minorEastAsia" w:cstheme="minorEastAsia" w:hint="eastAsia"/>
                <w:color w:val="000000"/>
                <w:kern w:val="0"/>
                <w:sz w:val="18"/>
                <w:szCs w:val="18"/>
              </w:rPr>
              <w:t>300mm；</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配件</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螺丝、轴套、胶丶压条等</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电</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控</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统</w:t>
            </w: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电控主控制箱</w:t>
            </w:r>
          </w:p>
        </w:tc>
        <w:tc>
          <w:tcPr>
            <w:tcW w:w="4371" w:type="dxa"/>
            <w:vAlign w:val="center"/>
          </w:tcPr>
          <w:p w:rsidR="00083A4E" w:rsidRDefault="00083A4E" w:rsidP="00AA2611">
            <w:pPr>
              <w:widowControl/>
              <w:spacing w:line="312"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采用厚度1.5mm，材质：优质冷轧钢板 ，防雨、防尘、防爆结构设计，立式柜体，配备双隔层控制门，带开门自动断电功能。加装电动散热装置。</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电器元件</w:t>
            </w:r>
          </w:p>
        </w:tc>
        <w:tc>
          <w:tcPr>
            <w:tcW w:w="4371" w:type="dxa"/>
            <w:vAlign w:val="center"/>
          </w:tcPr>
          <w:p w:rsidR="00083A4E" w:rsidRDefault="00083A4E" w:rsidP="00AA2611">
            <w:pPr>
              <w:widowControl/>
              <w:spacing w:line="312"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电气元件品牌：施耐德或ABB或西门子，交流接触器、单向开关、总控制闸、分控闸等电器零部件。预留安装电表的点位。</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施耐德/ABB/西门子</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变频器</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变频器：ABB或西门子或丹佛斯，风机专用变频</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bCs/>
                <w:sz w:val="18"/>
                <w:szCs w:val="18"/>
              </w:rPr>
              <w:t>ABB或西门子或丹佛斯</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shd w:val="clear" w:color="auto" w:fill="auto"/>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PLC</w:t>
            </w:r>
          </w:p>
        </w:tc>
        <w:tc>
          <w:tcPr>
            <w:tcW w:w="4371" w:type="dxa"/>
            <w:shd w:val="clear" w:color="auto" w:fill="auto"/>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西门子/三菱/欧姆龙</w:t>
            </w:r>
          </w:p>
        </w:tc>
        <w:tc>
          <w:tcPr>
            <w:tcW w:w="1588" w:type="dxa"/>
            <w:shd w:val="clear" w:color="auto" w:fill="auto"/>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西门子/三菱/欧姆龙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rPr>
              <w:t>PLC节能程序</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rPr>
              <w:t>环保设备专用程序</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防雷接地</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单独打接地极，并与车间的接地系统连接。</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560"/>
        </w:trPr>
        <w:tc>
          <w:tcPr>
            <w:tcW w:w="87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动</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力</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统</w:t>
            </w:r>
          </w:p>
        </w:tc>
        <w:tc>
          <w:tcPr>
            <w:tcW w:w="1573"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风机</w:t>
            </w:r>
          </w:p>
        </w:tc>
        <w:tc>
          <w:tcPr>
            <w:tcW w:w="4371" w:type="dxa"/>
            <w:shd w:val="clear" w:color="auto" w:fill="auto"/>
            <w:vAlign w:val="center"/>
          </w:tcPr>
          <w:p w:rsidR="00083A4E" w:rsidRDefault="00083A4E" w:rsidP="00AA2611">
            <w:pPr>
              <w:widowControl/>
              <w:spacing w:line="312"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风量：21830-38202Nm</w:t>
            </w:r>
            <w:r>
              <w:rPr>
                <w:rFonts w:asciiTheme="minorEastAsia" w:hAnsiTheme="minorEastAsia" w:cstheme="minorEastAsia" w:hint="eastAsia"/>
                <w:color w:val="000000"/>
                <w:kern w:val="0"/>
                <w:sz w:val="18"/>
                <w:szCs w:val="18"/>
                <w:vertAlign w:val="superscript"/>
              </w:rPr>
              <w:t>3</w:t>
            </w:r>
            <w:r>
              <w:rPr>
                <w:rFonts w:asciiTheme="minorEastAsia" w:hAnsiTheme="minorEastAsia" w:cstheme="minorEastAsia" w:hint="eastAsia"/>
                <w:color w:val="000000"/>
                <w:kern w:val="0"/>
                <w:sz w:val="18"/>
                <w:szCs w:val="18"/>
              </w:rPr>
              <w:t>/h,</w:t>
            </w:r>
          </w:p>
          <w:p w:rsidR="00083A4E" w:rsidRDefault="00083A4E" w:rsidP="00AA2611">
            <w:pPr>
              <w:widowControl/>
              <w:spacing w:line="312"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风压：3315-2314Pa，</w:t>
            </w:r>
          </w:p>
          <w:p w:rsidR="00083A4E" w:rsidRDefault="00083A4E" w:rsidP="00AA2611">
            <w:pPr>
              <w:widowControl/>
              <w:spacing w:line="312"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功率：37KW；</w:t>
            </w:r>
          </w:p>
          <w:p w:rsidR="00083A4E" w:rsidRDefault="00083A4E" w:rsidP="00AA2611">
            <w:pPr>
              <w:widowControl/>
              <w:spacing w:line="312"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材质：Q235碳钢，配阻尼垫</w:t>
            </w:r>
          </w:p>
          <w:p w:rsidR="00083A4E" w:rsidRDefault="00083A4E" w:rsidP="00AA2611">
            <w:pPr>
              <w:widowControl/>
              <w:spacing w:line="312"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传动方式：透浦皮带式</w:t>
            </w:r>
          </w:p>
          <w:p w:rsidR="00083A4E" w:rsidRDefault="00083A4E" w:rsidP="00AA2611">
            <w:pPr>
              <w:widowControl/>
              <w:spacing w:line="312"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安全：减震垫，变频控制</w:t>
            </w:r>
          </w:p>
        </w:tc>
        <w:tc>
          <w:tcPr>
            <w:tcW w:w="1588" w:type="dxa"/>
            <w:shd w:val="clear" w:color="auto" w:fill="auto"/>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国内一线品牌</w:t>
            </w:r>
          </w:p>
        </w:tc>
      </w:tr>
      <w:tr w:rsidR="00083A4E" w:rsidTr="00AA2611">
        <w:tc>
          <w:tcPr>
            <w:tcW w:w="878" w:type="dxa"/>
            <w:shd w:val="clear" w:color="auto" w:fill="auto"/>
          </w:tcPr>
          <w:p w:rsidR="00083A4E" w:rsidRDefault="00083A4E" w:rsidP="00AA2611">
            <w:pPr>
              <w:spacing w:line="360" w:lineRule="auto"/>
              <w:jc w:val="left"/>
              <w:rPr>
                <w:rFonts w:asciiTheme="minorEastAsia" w:hAnsiTheme="minorEastAsia" w:cstheme="minorEastAsia"/>
                <w:bCs/>
                <w:szCs w:val="21"/>
              </w:rPr>
            </w:pPr>
          </w:p>
        </w:tc>
        <w:tc>
          <w:tcPr>
            <w:tcW w:w="1573" w:type="dxa"/>
            <w:shd w:val="clear" w:color="auto" w:fill="auto"/>
          </w:tcPr>
          <w:p w:rsidR="00083A4E" w:rsidRDefault="00083A4E" w:rsidP="00AA2611">
            <w:pPr>
              <w:spacing w:line="360" w:lineRule="auto"/>
              <w:jc w:val="left"/>
              <w:rPr>
                <w:rFonts w:asciiTheme="minorEastAsia" w:hAnsiTheme="minorEastAsia" w:cstheme="minorEastAsia"/>
                <w:bCs/>
                <w:szCs w:val="21"/>
              </w:rPr>
            </w:pPr>
            <w:r>
              <w:rPr>
                <w:rFonts w:asciiTheme="minorEastAsia" w:hAnsiTheme="minorEastAsia" w:cstheme="minorEastAsia" w:hint="eastAsia"/>
                <w:bCs/>
                <w:szCs w:val="21"/>
              </w:rPr>
              <w:t>抛丸区</w:t>
            </w:r>
          </w:p>
        </w:tc>
        <w:tc>
          <w:tcPr>
            <w:tcW w:w="4371" w:type="dxa"/>
            <w:shd w:val="clear" w:color="auto" w:fill="auto"/>
          </w:tcPr>
          <w:p w:rsidR="00083A4E" w:rsidRDefault="00083A4E" w:rsidP="00AA2611">
            <w:pPr>
              <w:spacing w:line="360" w:lineRule="auto"/>
              <w:jc w:val="left"/>
              <w:rPr>
                <w:rFonts w:asciiTheme="minorEastAsia" w:hAnsiTheme="minorEastAsia" w:cstheme="minorEastAsia"/>
                <w:bCs/>
                <w:szCs w:val="21"/>
              </w:rPr>
            </w:pPr>
          </w:p>
        </w:tc>
        <w:tc>
          <w:tcPr>
            <w:tcW w:w="1588" w:type="dxa"/>
            <w:shd w:val="clear" w:color="auto" w:fill="auto"/>
          </w:tcPr>
          <w:p w:rsidR="00083A4E" w:rsidRDefault="00083A4E" w:rsidP="00AA2611">
            <w:pPr>
              <w:spacing w:line="360" w:lineRule="auto"/>
              <w:jc w:val="left"/>
              <w:rPr>
                <w:rFonts w:asciiTheme="minorEastAsia" w:hAnsiTheme="minorEastAsia" w:cstheme="minorEastAsia"/>
                <w:b/>
                <w:szCs w:val="21"/>
              </w:rPr>
            </w:pP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风</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除</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尘</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备</w:t>
            </w:r>
          </w:p>
        </w:tc>
        <w:tc>
          <w:tcPr>
            <w:tcW w:w="1573" w:type="dxa"/>
            <w:vAlign w:val="center"/>
          </w:tcPr>
          <w:p w:rsidR="00083A4E" w:rsidRDefault="00083A4E" w:rsidP="00AA2611">
            <w:pPr>
              <w:spacing w:line="360" w:lineRule="auto"/>
              <w:jc w:val="center"/>
              <w:outlineLvl w:val="0"/>
              <w:rPr>
                <w:rFonts w:asciiTheme="minorEastAsia" w:hAnsiTheme="minorEastAsia" w:cstheme="minorEastAsia"/>
                <w:bCs/>
                <w:sz w:val="18"/>
                <w:szCs w:val="18"/>
              </w:rPr>
            </w:pPr>
            <w:r>
              <w:rPr>
                <w:rFonts w:asciiTheme="minorEastAsia" w:hAnsiTheme="minorEastAsia" w:cstheme="minorEastAsia" w:hint="eastAsia"/>
                <w:sz w:val="18"/>
                <w:szCs w:val="18"/>
              </w:rPr>
              <w:t>参考尺寸</w:t>
            </w:r>
          </w:p>
        </w:tc>
        <w:tc>
          <w:tcPr>
            <w:tcW w:w="4371" w:type="dxa"/>
            <w:shd w:val="clear" w:color="auto" w:fill="auto"/>
            <w:vAlign w:val="center"/>
          </w:tcPr>
          <w:p w:rsidR="00083A4E" w:rsidRDefault="00083A4E" w:rsidP="00AA2611">
            <w:pPr>
              <w:spacing w:line="360" w:lineRule="auto"/>
              <w:jc w:val="left"/>
              <w:outlineLvl w:val="0"/>
              <w:rPr>
                <w:rFonts w:asciiTheme="minorEastAsia" w:hAnsiTheme="minorEastAsia" w:cstheme="minorEastAsia"/>
                <w:bCs/>
                <w:sz w:val="18"/>
                <w:szCs w:val="18"/>
              </w:rPr>
            </w:pPr>
            <w:r>
              <w:rPr>
                <w:rStyle w:val="font41"/>
                <w:rFonts w:asciiTheme="minorEastAsia" w:hAnsiTheme="minorEastAsia" w:cstheme="minorEastAsia" w:hint="eastAsia"/>
              </w:rPr>
              <w:t>筒体直径×高度：1.15m×3.5m；（不低于此尺寸）</w:t>
            </w:r>
          </w:p>
        </w:tc>
        <w:tc>
          <w:tcPr>
            <w:tcW w:w="1588" w:type="dxa"/>
            <w:vAlign w:val="center"/>
          </w:tcPr>
          <w:p w:rsidR="00083A4E" w:rsidRDefault="00083A4E" w:rsidP="00AA2611">
            <w:pPr>
              <w:spacing w:line="360" w:lineRule="auto"/>
              <w:jc w:val="center"/>
              <w:outlineLvl w:val="0"/>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jc w:val="center"/>
              <w:outlineLvl w:val="0"/>
              <w:rPr>
                <w:rFonts w:asciiTheme="minorEastAsia" w:hAnsiTheme="minorEastAsia" w:cstheme="minorEastAsia"/>
                <w:bCs/>
                <w:sz w:val="18"/>
                <w:szCs w:val="18"/>
              </w:rPr>
            </w:pPr>
            <w:r>
              <w:rPr>
                <w:rFonts w:asciiTheme="minorEastAsia" w:hAnsiTheme="minorEastAsia" w:cstheme="minorEastAsia" w:hint="eastAsia"/>
                <w:sz w:val="18"/>
                <w:szCs w:val="18"/>
              </w:rPr>
              <w:t>设备结构</w:t>
            </w:r>
          </w:p>
        </w:tc>
        <w:tc>
          <w:tcPr>
            <w:tcW w:w="4371" w:type="dxa"/>
            <w:vAlign w:val="center"/>
          </w:tcPr>
          <w:p w:rsidR="00083A4E" w:rsidRDefault="00083A4E" w:rsidP="00AA2611">
            <w:pPr>
              <w:spacing w:line="360" w:lineRule="auto"/>
              <w:jc w:val="left"/>
              <w:outlineLvl w:val="0"/>
              <w:rPr>
                <w:rFonts w:asciiTheme="minorEastAsia" w:hAnsiTheme="minorEastAsia" w:cstheme="minorEastAsia"/>
                <w:bCs/>
                <w:sz w:val="18"/>
                <w:szCs w:val="18"/>
              </w:rPr>
            </w:pPr>
            <w:r>
              <w:rPr>
                <w:rFonts w:asciiTheme="minorEastAsia" w:hAnsiTheme="minorEastAsia" w:cstheme="minorEastAsia" w:hint="eastAsia"/>
                <w:color w:val="333333"/>
                <w:sz w:val="18"/>
                <w:szCs w:val="18"/>
                <w:shd w:val="clear" w:color="auto" w:fill="FFFFFF"/>
              </w:rPr>
              <w:t>由Q235碳钢焊制而成，主要包括进气管、</w:t>
            </w:r>
            <w:hyperlink r:id="rId9" w:tgtFrame="https://baike.sogou.com/_blank" w:history="1">
              <w:r>
                <w:rPr>
                  <w:rStyle w:val="a7"/>
                  <w:rFonts w:asciiTheme="minorEastAsia" w:hAnsiTheme="minorEastAsia" w:cstheme="minorEastAsia" w:hint="eastAsia"/>
                  <w:color w:val="auto"/>
                  <w:sz w:val="18"/>
                  <w:szCs w:val="18"/>
                  <w:u w:val="none"/>
                  <w:shd w:val="clear" w:color="auto" w:fill="FFFFFF"/>
                </w:rPr>
                <w:t>排气管</w:t>
              </w:r>
            </w:hyperlink>
            <w:r>
              <w:rPr>
                <w:rFonts w:asciiTheme="minorEastAsia" w:hAnsiTheme="minorEastAsia" w:cstheme="minorEastAsia" w:hint="eastAsia"/>
                <w:sz w:val="18"/>
                <w:szCs w:val="18"/>
                <w:shd w:val="clear" w:color="auto" w:fill="FFFFFF"/>
              </w:rPr>
              <w:t>、圆筒体、</w:t>
            </w:r>
            <w:hyperlink r:id="rId10" w:tgtFrame="https://baike.sogou.com/_blank" w:history="1">
              <w:r>
                <w:rPr>
                  <w:rStyle w:val="a7"/>
                  <w:rFonts w:asciiTheme="minorEastAsia" w:hAnsiTheme="minorEastAsia" w:cstheme="minorEastAsia" w:hint="eastAsia"/>
                  <w:color w:val="auto"/>
                  <w:sz w:val="18"/>
                  <w:szCs w:val="18"/>
                  <w:u w:val="none"/>
                  <w:shd w:val="clear" w:color="auto" w:fill="FFFFFF"/>
                </w:rPr>
                <w:t>圆锥体</w:t>
              </w:r>
            </w:hyperlink>
            <w:r>
              <w:rPr>
                <w:rFonts w:asciiTheme="minorEastAsia" w:hAnsiTheme="minorEastAsia" w:cstheme="minorEastAsia" w:hint="eastAsia"/>
                <w:sz w:val="18"/>
                <w:szCs w:val="18"/>
                <w:shd w:val="clear" w:color="auto" w:fill="FFFFFF"/>
              </w:rPr>
              <w:t>和灰斗组成。旋风除尘器结构简单，易于安装和维护管</w:t>
            </w:r>
            <w:r>
              <w:rPr>
                <w:rFonts w:asciiTheme="minorEastAsia" w:hAnsiTheme="minorEastAsia" w:cstheme="minorEastAsia" w:hint="eastAsia"/>
                <w:color w:val="333333"/>
                <w:sz w:val="18"/>
                <w:szCs w:val="18"/>
                <w:shd w:val="clear" w:color="auto" w:fill="FFFFFF"/>
              </w:rPr>
              <w:t>理。</w:t>
            </w:r>
          </w:p>
        </w:tc>
        <w:tc>
          <w:tcPr>
            <w:tcW w:w="1588" w:type="dxa"/>
            <w:vAlign w:val="center"/>
          </w:tcPr>
          <w:p w:rsidR="00083A4E" w:rsidRDefault="00083A4E" w:rsidP="00AA2611">
            <w:pPr>
              <w:jc w:val="center"/>
              <w:outlineLvl w:val="0"/>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锁气卸灰阀</w:t>
            </w:r>
          </w:p>
        </w:tc>
        <w:tc>
          <w:tcPr>
            <w:tcW w:w="4371" w:type="dxa"/>
            <w:vAlign w:val="center"/>
          </w:tcPr>
          <w:p w:rsidR="00083A4E" w:rsidRDefault="00083A4E" w:rsidP="00AA2611">
            <w:pPr>
              <w:widowControl/>
              <w:spacing w:line="360" w:lineRule="auto"/>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安装在灰仓料仓底部，配置防爆电机或变频电机，</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spacing w:line="480" w:lineRule="auto"/>
              <w:jc w:val="center"/>
              <w:outlineLvl w:val="0"/>
              <w:rPr>
                <w:rFonts w:asciiTheme="minorEastAsia" w:hAnsiTheme="minorEastAsia" w:cstheme="minorEastAsia"/>
                <w:bCs/>
                <w:sz w:val="18"/>
                <w:szCs w:val="18"/>
              </w:rPr>
            </w:pPr>
            <w:r>
              <w:rPr>
                <w:rFonts w:asciiTheme="minorEastAsia" w:hAnsiTheme="minorEastAsia" w:cstheme="minorEastAsia" w:hint="eastAsia"/>
                <w:sz w:val="18"/>
                <w:szCs w:val="18"/>
              </w:rPr>
              <w:t>配件</w:t>
            </w:r>
          </w:p>
        </w:tc>
        <w:tc>
          <w:tcPr>
            <w:tcW w:w="4371" w:type="dxa"/>
            <w:vAlign w:val="center"/>
          </w:tcPr>
          <w:p w:rsidR="00083A4E" w:rsidRDefault="00083A4E" w:rsidP="00AA2611">
            <w:pPr>
              <w:spacing w:line="480" w:lineRule="auto"/>
              <w:outlineLvl w:val="0"/>
              <w:rPr>
                <w:rFonts w:asciiTheme="minorEastAsia" w:hAnsiTheme="minorEastAsia" w:cstheme="minorEastAsia"/>
                <w:bCs/>
                <w:sz w:val="18"/>
                <w:szCs w:val="18"/>
              </w:rPr>
            </w:pPr>
            <w:r>
              <w:rPr>
                <w:rFonts w:asciiTheme="minorEastAsia" w:hAnsiTheme="minorEastAsia" w:cstheme="minorEastAsia" w:hint="eastAsia"/>
                <w:sz w:val="18"/>
                <w:szCs w:val="18"/>
              </w:rPr>
              <w:t>螺丝、轴套、电缆·电线、胶丶压条等</w:t>
            </w:r>
          </w:p>
        </w:tc>
        <w:tc>
          <w:tcPr>
            <w:tcW w:w="1588" w:type="dxa"/>
            <w:vAlign w:val="center"/>
          </w:tcPr>
          <w:p w:rsidR="00083A4E" w:rsidRDefault="00083A4E" w:rsidP="00AA2611">
            <w:pPr>
              <w:spacing w:line="480" w:lineRule="auto"/>
              <w:jc w:val="center"/>
              <w:outlineLvl w:val="0"/>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lastRenderedPageBreak/>
              <w:t>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式</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除</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尘</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备</w:t>
            </w: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参考尺寸</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L×W×H：4.5m×3.3m×6.5m</w:t>
            </w:r>
            <w:r>
              <w:rPr>
                <w:rStyle w:val="font41"/>
                <w:rFonts w:asciiTheme="minorEastAsia" w:hAnsiTheme="minorEastAsia" w:cstheme="minorEastAsia" w:hint="eastAsia"/>
              </w:rPr>
              <w:t>（不低于此尺寸）</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清洁气体增压室</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标准方管及碳钢板材折件焊接。</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料斗和重载</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圆锥状，圆形、拼板折件板式结构设计</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气压包组件</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无缝管，碳钢材质,直径150mm，壁厚4mm；</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喷吹组件</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标准型材圆管，Φ30mm</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脉冲阀</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1.5寸阀体，活塞式，不锈钢仪表风管</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布袋骨架</w:t>
            </w:r>
          </w:p>
        </w:tc>
        <w:tc>
          <w:tcPr>
            <w:tcW w:w="4371" w:type="dxa"/>
            <w:shd w:val="clear" w:color="auto" w:fill="auto"/>
            <w:vAlign w:val="center"/>
          </w:tcPr>
          <w:p w:rsidR="00083A4E" w:rsidRDefault="00083A4E" w:rsidP="00AA2611">
            <w:pPr>
              <w:widowControl/>
              <w:spacing w:line="480" w:lineRule="auto"/>
              <w:jc w:val="left"/>
              <w:rPr>
                <w:rStyle w:val="font41"/>
                <w:rFonts w:asciiTheme="minorEastAsia" w:hAnsiTheme="minorEastAsia" w:cstheme="minorEastAsia"/>
              </w:rPr>
            </w:pPr>
            <w:r>
              <w:rPr>
                <w:rFonts w:asciiTheme="minorEastAsia" w:hAnsiTheme="minorEastAsia" w:cstheme="minorEastAsia" w:hint="eastAsia"/>
                <w:color w:val="000000"/>
                <w:kern w:val="0"/>
                <w:sz w:val="18"/>
                <w:szCs w:val="18"/>
              </w:rPr>
              <w:t>镀锌处理的除尘骨架，丝网状</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高温阻燃布袋</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Φ133*2000mm,涤纶针刺毡 ，阻燃防火精密布袋，布袋覆膜；</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检修爬梯通道</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地面到结构为斜梯加平台，以上为直爬梯，顶部设有1.2米安全护栏；</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检修平台及护栏</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标准圆管切割焊接而成，表面喷塑处理；，宽930mm，高1200mm</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泄爆片</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由平面上开缝的金属膜片和密封膜构成的组合式爆破片。</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收料仓</w:t>
            </w:r>
          </w:p>
        </w:tc>
        <w:tc>
          <w:tcPr>
            <w:tcW w:w="4371" w:type="dxa"/>
            <w:shd w:val="clear" w:color="auto" w:fill="auto"/>
            <w:vAlign w:val="center"/>
          </w:tcPr>
          <w:p w:rsidR="00083A4E" w:rsidRDefault="00083A4E" w:rsidP="00AA2611">
            <w:pPr>
              <w:widowControl/>
              <w:spacing w:line="264"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标准镀锌板折件而成，表面喷塑处理，底部设置360度万向转轮。</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锁气卸灰阀</w:t>
            </w:r>
          </w:p>
        </w:tc>
        <w:tc>
          <w:tcPr>
            <w:tcW w:w="4371" w:type="dxa"/>
            <w:shd w:val="clear" w:color="auto" w:fill="auto"/>
            <w:vAlign w:val="center"/>
          </w:tcPr>
          <w:p w:rsidR="00083A4E" w:rsidRDefault="00083A4E" w:rsidP="00AA2611">
            <w:pPr>
              <w:widowControl/>
              <w:spacing w:line="360"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安装在灰仓料仓底部，配置防爆电机或变频电机，</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数显脉冲仪</w:t>
            </w:r>
          </w:p>
        </w:tc>
        <w:tc>
          <w:tcPr>
            <w:tcW w:w="4371" w:type="dxa"/>
            <w:shd w:val="clear" w:color="auto" w:fill="auto"/>
            <w:vAlign w:val="center"/>
          </w:tcPr>
          <w:p w:rsidR="00083A4E" w:rsidRDefault="00083A4E" w:rsidP="00AA2611">
            <w:pPr>
              <w:widowControl/>
              <w:spacing w:line="288" w:lineRule="auto"/>
              <w:jc w:val="left"/>
              <w:textAlignment w:val="center"/>
              <w:rPr>
                <w:rStyle w:val="font41"/>
                <w:rFonts w:asciiTheme="minorEastAsia" w:hAnsiTheme="minorEastAsia" w:cstheme="minorEastAsia"/>
              </w:rPr>
            </w:pPr>
            <w:r>
              <w:rPr>
                <w:rFonts w:asciiTheme="minorEastAsia" w:hAnsiTheme="minorEastAsia" w:cstheme="minorEastAsia" w:hint="eastAsia"/>
                <w:color w:val="000000"/>
                <w:kern w:val="0"/>
                <w:sz w:val="18"/>
                <w:szCs w:val="18"/>
              </w:rPr>
              <w:t>输出脉冲宽度:50-600毫秒.</w:t>
            </w:r>
            <w:r>
              <w:rPr>
                <w:rFonts w:asciiTheme="minorEastAsia" w:hAnsiTheme="minorEastAsia" w:cstheme="minorEastAsia" w:hint="eastAsia"/>
                <w:color w:val="000000"/>
                <w:kern w:val="0"/>
                <w:sz w:val="18"/>
                <w:szCs w:val="18"/>
              </w:rPr>
              <w:br/>
              <w:t>电源电压:AC110-240V 50Hz.</w:t>
            </w:r>
            <w:r>
              <w:rPr>
                <w:rFonts w:asciiTheme="minorEastAsia" w:hAnsiTheme="minorEastAsia" w:cstheme="minorEastAsia" w:hint="eastAsia"/>
                <w:color w:val="000000"/>
                <w:kern w:val="0"/>
                <w:sz w:val="18"/>
                <w:szCs w:val="18"/>
              </w:rPr>
              <w:br/>
              <w:t>输出路数:2-19路可选.</w:t>
            </w:r>
            <w:r>
              <w:rPr>
                <w:rFonts w:asciiTheme="minorEastAsia" w:hAnsiTheme="minorEastAsia" w:cstheme="minorEastAsia" w:hint="eastAsia"/>
                <w:color w:val="000000"/>
                <w:kern w:val="0"/>
                <w:sz w:val="18"/>
                <w:szCs w:val="18"/>
              </w:rPr>
              <w:br/>
              <w:t>每路输出电流:0.8A.</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电</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控</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统</w:t>
            </w: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电控主控制箱</w:t>
            </w:r>
          </w:p>
        </w:tc>
        <w:tc>
          <w:tcPr>
            <w:tcW w:w="4371" w:type="dxa"/>
            <w:vAlign w:val="center"/>
          </w:tcPr>
          <w:p w:rsidR="00083A4E" w:rsidRDefault="00083A4E" w:rsidP="00AA2611">
            <w:pPr>
              <w:widowControl/>
              <w:spacing w:line="288"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采用厚度1.5mm，材质：优质冷轧钢板 ，防雨、防尘、防爆结构设计，立式柜体，配备双隔层控制门，带开门自动断电功能。加装电动散热装置。</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电器元件</w:t>
            </w:r>
          </w:p>
        </w:tc>
        <w:tc>
          <w:tcPr>
            <w:tcW w:w="4371" w:type="dxa"/>
            <w:vAlign w:val="center"/>
          </w:tcPr>
          <w:p w:rsidR="00083A4E" w:rsidRDefault="00083A4E" w:rsidP="00AA2611">
            <w:pPr>
              <w:widowControl/>
              <w:spacing w:line="288"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电气元件品牌：施耐德或ABB，交流接触器、单向开关、总控制闸、分控闸等电器零部件。预留安装电表的点位。</w:t>
            </w:r>
          </w:p>
        </w:tc>
        <w:tc>
          <w:tcPr>
            <w:tcW w:w="158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施耐德/ABB/西门子</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变频器</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变频器：ABB或西门子或丹佛斯，风机专用变频</w:t>
            </w:r>
          </w:p>
        </w:tc>
        <w:tc>
          <w:tcPr>
            <w:tcW w:w="1588" w:type="dxa"/>
            <w:vAlign w:val="center"/>
          </w:tcPr>
          <w:p w:rsidR="00083A4E" w:rsidRDefault="00083A4E" w:rsidP="00AA2611">
            <w:pPr>
              <w:spacing w:line="360" w:lineRule="auto"/>
              <w:jc w:val="center"/>
              <w:rPr>
                <w:rFonts w:asciiTheme="minorEastAsia" w:hAnsiTheme="minorEastAsia" w:cstheme="minorEastAsia"/>
                <w:bCs/>
                <w:sz w:val="18"/>
                <w:szCs w:val="18"/>
              </w:rPr>
            </w:pPr>
            <w:r>
              <w:rPr>
                <w:rFonts w:asciiTheme="minorEastAsia" w:hAnsiTheme="minorEastAsia" w:cstheme="minorEastAsia" w:hint="eastAsia"/>
                <w:bCs/>
                <w:sz w:val="18"/>
                <w:szCs w:val="18"/>
              </w:rPr>
              <w:t>ABB或西门子或丹佛斯</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PLC</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西门子/三菱/欧姆龙</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西门子/三菱/欧</w:t>
            </w:r>
            <w:r>
              <w:rPr>
                <w:rFonts w:asciiTheme="minorEastAsia" w:hAnsiTheme="minorEastAsia" w:cstheme="minorEastAsia" w:hint="eastAsia"/>
                <w:color w:val="000000"/>
                <w:kern w:val="0"/>
                <w:sz w:val="18"/>
                <w:szCs w:val="18"/>
              </w:rPr>
              <w:lastRenderedPageBreak/>
              <w:t>姆龙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color w:val="000000"/>
                <w:kern w:val="0"/>
                <w:sz w:val="18"/>
                <w:szCs w:val="18"/>
              </w:rPr>
              <w:t>PLC节能程序</w:t>
            </w:r>
          </w:p>
        </w:tc>
        <w:tc>
          <w:tcPr>
            <w:tcW w:w="4371" w:type="dxa"/>
            <w:vAlign w:val="center"/>
          </w:tcPr>
          <w:p w:rsidR="00083A4E" w:rsidRDefault="00083A4E" w:rsidP="00AA2611">
            <w:pPr>
              <w:widowControl/>
              <w:spacing w:line="48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环保设备专用程序</w:t>
            </w:r>
          </w:p>
        </w:tc>
        <w:tc>
          <w:tcPr>
            <w:tcW w:w="1588" w:type="dxa"/>
            <w:vAlign w:val="center"/>
          </w:tcPr>
          <w:p w:rsidR="00083A4E" w:rsidRDefault="00083A4E" w:rsidP="00AA2611">
            <w:pPr>
              <w:widowControl/>
              <w:spacing w:line="48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48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防雷接地</w:t>
            </w:r>
          </w:p>
        </w:tc>
        <w:tc>
          <w:tcPr>
            <w:tcW w:w="4371" w:type="dxa"/>
            <w:vAlign w:val="center"/>
          </w:tcPr>
          <w:p w:rsidR="00083A4E" w:rsidRDefault="00083A4E" w:rsidP="00AA2611">
            <w:pPr>
              <w:widowControl/>
              <w:spacing w:line="48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单独打接地极，并与车间的接地系统连接。</w:t>
            </w:r>
          </w:p>
        </w:tc>
        <w:tc>
          <w:tcPr>
            <w:tcW w:w="1588" w:type="dxa"/>
            <w:vAlign w:val="center"/>
          </w:tcPr>
          <w:p w:rsidR="00083A4E" w:rsidRDefault="00083A4E" w:rsidP="00AA2611">
            <w:pPr>
              <w:spacing w:line="48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90"/>
        </w:trPr>
        <w:tc>
          <w:tcPr>
            <w:tcW w:w="878"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动</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力</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统</w:t>
            </w:r>
          </w:p>
        </w:tc>
        <w:tc>
          <w:tcPr>
            <w:tcW w:w="1573" w:type="dxa"/>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风机</w:t>
            </w:r>
          </w:p>
        </w:tc>
        <w:tc>
          <w:tcPr>
            <w:tcW w:w="4371" w:type="dxa"/>
            <w:shd w:val="clear" w:color="auto" w:fill="auto"/>
            <w:vAlign w:val="center"/>
          </w:tcPr>
          <w:p w:rsidR="00083A4E" w:rsidRDefault="00083A4E" w:rsidP="00AA2611">
            <w:pPr>
              <w:widowControl/>
              <w:spacing w:line="288"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风量：12852-22803Nm3/h,</w:t>
            </w:r>
          </w:p>
          <w:p w:rsidR="00083A4E" w:rsidRDefault="00083A4E" w:rsidP="00AA2611">
            <w:pPr>
              <w:widowControl/>
              <w:spacing w:line="288"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风压：3158-2197Pa，</w:t>
            </w:r>
          </w:p>
          <w:p w:rsidR="00083A4E" w:rsidRDefault="00083A4E" w:rsidP="00AA2611">
            <w:pPr>
              <w:widowControl/>
              <w:spacing w:line="288"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功率：22KW；</w:t>
            </w:r>
          </w:p>
          <w:p w:rsidR="00083A4E" w:rsidRDefault="00083A4E" w:rsidP="00AA2611">
            <w:pPr>
              <w:widowControl/>
              <w:spacing w:line="288"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材质：Q235碳钢，配阻尼垫</w:t>
            </w:r>
          </w:p>
          <w:p w:rsidR="00083A4E" w:rsidRDefault="00083A4E" w:rsidP="00AA2611">
            <w:pPr>
              <w:widowControl/>
              <w:spacing w:line="288"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传动方式：透浦皮带式</w:t>
            </w:r>
          </w:p>
          <w:p w:rsidR="00083A4E" w:rsidRDefault="00083A4E" w:rsidP="00AA2611">
            <w:pPr>
              <w:widowControl/>
              <w:spacing w:line="288"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安全：减震垫，变频控制</w:t>
            </w:r>
          </w:p>
        </w:tc>
        <w:tc>
          <w:tcPr>
            <w:tcW w:w="1588" w:type="dxa"/>
            <w:shd w:val="clear" w:color="auto" w:fill="auto"/>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国内一线品牌</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高</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排</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烟</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囱</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配</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套</w:t>
            </w:r>
          </w:p>
        </w:tc>
        <w:tc>
          <w:tcPr>
            <w:tcW w:w="1573" w:type="dxa"/>
            <w:vAlign w:val="center"/>
          </w:tcPr>
          <w:p w:rsidR="00083A4E" w:rsidRDefault="00083A4E" w:rsidP="00AA2611">
            <w:pPr>
              <w:widowControl/>
              <w:spacing w:line="576"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高排规格</w:t>
            </w:r>
          </w:p>
        </w:tc>
        <w:tc>
          <w:tcPr>
            <w:tcW w:w="4371" w:type="dxa"/>
            <w:vAlign w:val="center"/>
          </w:tcPr>
          <w:p w:rsidR="00083A4E" w:rsidRDefault="00083A4E" w:rsidP="00AA2611">
            <w:pPr>
              <w:widowControl/>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材质：Q235镀锌钢板；直径：0.5m，高度15m；预留监测及在线检测口。</w:t>
            </w:r>
          </w:p>
        </w:tc>
        <w:tc>
          <w:tcPr>
            <w:tcW w:w="1588" w:type="dxa"/>
            <w:vAlign w:val="center"/>
          </w:tcPr>
          <w:p w:rsidR="00083A4E" w:rsidRDefault="00083A4E" w:rsidP="00AA2611">
            <w:pPr>
              <w:spacing w:line="576"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rPr>
          <w:trHeight w:val="90"/>
        </w:trPr>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color w:val="000000"/>
                <w:kern w:val="0"/>
                <w:sz w:val="18"/>
                <w:szCs w:val="18"/>
              </w:rPr>
              <w:t>烟囱防护架</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采用50*50mm国标角钢焊接而成。</w:t>
            </w:r>
          </w:p>
        </w:tc>
        <w:tc>
          <w:tcPr>
            <w:tcW w:w="1588" w:type="dxa"/>
            <w:vAlign w:val="center"/>
          </w:tcPr>
          <w:p w:rsidR="00083A4E" w:rsidRDefault="00083A4E" w:rsidP="00AA2611">
            <w:pPr>
              <w:widowControl/>
              <w:spacing w:line="360" w:lineRule="auto"/>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264"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Z型爬梯</w:t>
            </w:r>
          </w:p>
        </w:tc>
        <w:tc>
          <w:tcPr>
            <w:tcW w:w="4371" w:type="dxa"/>
            <w:vAlign w:val="center"/>
          </w:tcPr>
          <w:p w:rsidR="00083A4E" w:rsidRDefault="00083A4E" w:rsidP="00AA2611">
            <w:pPr>
              <w:widowControl/>
              <w:spacing w:line="269"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标准方管及角钢焊接而成，Z型爬梯，配备安全护栏，高度1.5m。护栏为标准圆管切割焊接而成，表面喷塑处理；钢格栅平台，厚度大于4mm，护栏高度1.5米，平台宽度≥2米。</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Cs/>
                <w:color w:val="000000"/>
                <w:kern w:val="0"/>
                <w:sz w:val="18"/>
                <w:szCs w:val="18"/>
              </w:rPr>
              <w:t>避雷针</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Cs/>
                <w:color w:val="000000"/>
                <w:kern w:val="0"/>
                <w:sz w:val="18"/>
                <w:szCs w:val="18"/>
              </w:rPr>
              <w:t>根据国家标准配备及安装</w:t>
            </w:r>
          </w:p>
        </w:tc>
        <w:tc>
          <w:tcPr>
            <w:tcW w:w="1588" w:type="dxa"/>
            <w:vAlign w:val="center"/>
          </w:tcPr>
          <w:p w:rsidR="00083A4E" w:rsidRDefault="00083A4E" w:rsidP="00AA2611">
            <w:pPr>
              <w:widowControl/>
              <w:spacing w:line="360" w:lineRule="auto"/>
              <w:jc w:val="center"/>
              <w:rPr>
                <w:rFonts w:asciiTheme="minorEastAsia" w:hAnsiTheme="minorEastAsia" w:cstheme="minorEastAsia"/>
                <w:color w:val="000000"/>
                <w:kern w:val="0"/>
                <w:sz w:val="18"/>
                <w:szCs w:val="18"/>
              </w:rPr>
            </w:pPr>
            <w:r>
              <w:rPr>
                <w:rFonts w:asciiTheme="minorEastAsia" w:hAnsiTheme="minorEastAsia" w:cstheme="minorEastAsia" w:hint="eastAsia"/>
                <w:bCs/>
                <w:sz w:val="18"/>
                <w:szCs w:val="18"/>
              </w:rPr>
              <w:t>国内一线品牌</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其它配套</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防雨插座及其它配套防雨零部件</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国内一线品牌</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红</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外</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探</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高</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应</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急</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喷</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淋</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统</w:t>
            </w: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火花探测仪</w:t>
            </w:r>
          </w:p>
        </w:tc>
        <w:tc>
          <w:tcPr>
            <w:tcW w:w="4371" w:type="dxa"/>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采用红外、紫外线检测技术，阳光全光谱技术，通过固态高速量子技术，建立精密有效的模型算法，由高性能处理器完成。</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警报控制器</w:t>
            </w:r>
          </w:p>
        </w:tc>
        <w:tc>
          <w:tcPr>
            <w:tcW w:w="4371" w:type="dxa"/>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智能电控设计，人机界面触摸设定，可一对一、一对多、多对一各种组态设置，设警报提示，进口电器元件，液晶触摸屏，可实现手动和自动模式，配备专门电控箱外壳。</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熄灭系统</w:t>
            </w:r>
          </w:p>
        </w:tc>
        <w:tc>
          <w:tcPr>
            <w:tcW w:w="4371" w:type="dxa"/>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采用不锈钢材质，由密封防尘高压喷嘴、高密度过滤器、高强度不锈钢球阀、大流量高耐压电磁水阀、24V 低电压安全防水电磁控制器等组件组成。</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增压水系统</w:t>
            </w:r>
          </w:p>
        </w:tc>
        <w:tc>
          <w:tcPr>
            <w:tcW w:w="4371" w:type="dxa"/>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由增压水系统电机、独立智能电控箱、高耐压储水罐、变频加压装置、水流指示器等部分组成。</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喷淋柜</w:t>
            </w:r>
          </w:p>
        </w:tc>
        <w:tc>
          <w:tcPr>
            <w:tcW w:w="4371" w:type="dxa"/>
            <w:vAlign w:val="center"/>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设立在二层平台上，卧式水箱，带双层阻火网，由水箱、喷淋区组成。</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助力风机</w:t>
            </w:r>
          </w:p>
        </w:tc>
        <w:tc>
          <w:tcPr>
            <w:tcW w:w="4371" w:type="dxa"/>
            <w:vAlign w:val="center"/>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安装在水箱一头，起到助力作用</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其它配件</w:t>
            </w:r>
          </w:p>
        </w:tc>
        <w:tc>
          <w:tcPr>
            <w:tcW w:w="4371" w:type="dxa"/>
          </w:tcPr>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1、相关的电器元件及电线/电缆和配套的绝缘套管元件。</w:t>
            </w:r>
          </w:p>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2、配备输送水管和配套的水管连接元件及其它相应安装材料。</w:t>
            </w:r>
          </w:p>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lastRenderedPageBreak/>
              <w:t>3、配备过滤装置和相应的截止阀。</w:t>
            </w:r>
          </w:p>
          <w:p w:rsidR="00083A4E" w:rsidRDefault="00083A4E" w:rsidP="00AA2611">
            <w:pPr>
              <w:widowControl/>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4、配备配套的伴热装置和保温材料。</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lastRenderedPageBreak/>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lastRenderedPageBreak/>
              <w:t>附</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属</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设</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bCs/>
                <w:sz w:val="18"/>
                <w:szCs w:val="18"/>
              </w:rPr>
              <w:t>施</w:t>
            </w: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柴油油箱支架</w:t>
            </w:r>
          </w:p>
        </w:tc>
        <w:tc>
          <w:tcPr>
            <w:tcW w:w="4371" w:type="dxa"/>
            <w:vMerge w:val="restart"/>
            <w:vAlign w:val="center"/>
          </w:tcPr>
          <w:p w:rsidR="00083A4E" w:rsidRDefault="00083A4E" w:rsidP="00AA2611">
            <w:pPr>
              <w:widowControl/>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钢桶生产线加温打磨环节附属设施移位安装</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燃烧机加长软管</w:t>
            </w:r>
          </w:p>
        </w:tc>
        <w:tc>
          <w:tcPr>
            <w:tcW w:w="4371" w:type="dxa"/>
            <w:vMerge/>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tcPr>
          <w:p w:rsidR="00083A4E" w:rsidRDefault="00083A4E" w:rsidP="00AA2611">
            <w:pPr>
              <w:jc w:val="left"/>
              <w:rPr>
                <w:rFonts w:asciiTheme="minorEastAsia" w:hAnsiTheme="minorEastAsia" w:cstheme="minorEastAsia"/>
                <w:bCs/>
                <w:sz w:val="18"/>
                <w:szCs w:val="18"/>
              </w:rPr>
            </w:pPr>
          </w:p>
        </w:tc>
        <w:tc>
          <w:tcPr>
            <w:tcW w:w="1573"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油箱防雨罩</w:t>
            </w:r>
          </w:p>
        </w:tc>
        <w:tc>
          <w:tcPr>
            <w:tcW w:w="4371" w:type="dxa"/>
            <w:vMerge/>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Align w:val="center"/>
          </w:tcPr>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节</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能</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系</w:t>
            </w:r>
          </w:p>
          <w:p w:rsidR="00083A4E" w:rsidRDefault="00083A4E" w:rsidP="00AA2611">
            <w:pPr>
              <w:jc w:val="center"/>
              <w:rPr>
                <w:rFonts w:asciiTheme="minorEastAsia" w:hAnsiTheme="minorEastAsia" w:cstheme="minorEastAsia"/>
                <w:bCs/>
                <w:sz w:val="18"/>
                <w:szCs w:val="18"/>
              </w:rPr>
            </w:pPr>
            <w:r>
              <w:rPr>
                <w:rFonts w:asciiTheme="minorEastAsia" w:hAnsiTheme="minorEastAsia" w:cstheme="minorEastAsia" w:hint="eastAsia"/>
                <w:color w:val="000000"/>
                <w:kern w:val="0"/>
                <w:sz w:val="18"/>
                <w:szCs w:val="18"/>
              </w:rPr>
              <w:t>统</w:t>
            </w:r>
          </w:p>
        </w:tc>
        <w:tc>
          <w:tcPr>
            <w:tcW w:w="1573" w:type="dxa"/>
            <w:vAlign w:val="center"/>
          </w:tcPr>
          <w:p w:rsidR="00083A4E" w:rsidRDefault="00083A4E" w:rsidP="00AA2611">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Cs/>
                <w:sz w:val="18"/>
                <w:szCs w:val="18"/>
              </w:rPr>
              <w:t>暂存库及预处理车间</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须设计独立的智能节能控制系统，解决预处理区不工作状态下的降频节能问题。</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restart"/>
            <w:vAlign w:val="center"/>
          </w:tcPr>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它</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安</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全</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装</w:t>
            </w:r>
          </w:p>
          <w:p w:rsidR="00083A4E" w:rsidRDefault="00083A4E" w:rsidP="00AA2611">
            <w:pPr>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置</w:t>
            </w: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隔爆阀</w:t>
            </w:r>
          </w:p>
        </w:tc>
        <w:tc>
          <w:tcPr>
            <w:tcW w:w="4371" w:type="dxa"/>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安置于主管道位置，阻隔车间与废气处理设备的安全装置</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color w:val="000000"/>
                <w:kern w:val="0"/>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浓度探测仪</w:t>
            </w:r>
          </w:p>
        </w:tc>
        <w:tc>
          <w:tcPr>
            <w:tcW w:w="4371" w:type="dxa"/>
            <w:vMerge w:val="restart"/>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UV光氧催化前端需设置VOC浓度在线分析设备，并设置联锁，保证进气VOC浓度低于爆炸下限25%</w:t>
            </w: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r w:rsidR="00083A4E" w:rsidTr="00AA2611">
        <w:tc>
          <w:tcPr>
            <w:tcW w:w="878" w:type="dxa"/>
            <w:vMerge/>
            <w:vAlign w:val="center"/>
          </w:tcPr>
          <w:p w:rsidR="00083A4E" w:rsidRDefault="00083A4E" w:rsidP="00AA2611">
            <w:pPr>
              <w:jc w:val="center"/>
              <w:rPr>
                <w:rFonts w:asciiTheme="minorEastAsia" w:hAnsiTheme="minorEastAsia" w:cstheme="minorEastAsia"/>
                <w:color w:val="000000"/>
                <w:kern w:val="0"/>
                <w:sz w:val="18"/>
                <w:szCs w:val="18"/>
              </w:rPr>
            </w:pPr>
          </w:p>
        </w:tc>
        <w:tc>
          <w:tcPr>
            <w:tcW w:w="1573" w:type="dxa"/>
            <w:vAlign w:val="center"/>
          </w:tcPr>
          <w:p w:rsidR="00083A4E" w:rsidRDefault="00083A4E" w:rsidP="00AA2611">
            <w:pPr>
              <w:widowControl/>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探测仪控制系统</w:t>
            </w:r>
          </w:p>
        </w:tc>
        <w:tc>
          <w:tcPr>
            <w:tcW w:w="4371" w:type="dxa"/>
            <w:vMerge/>
            <w:vAlign w:val="center"/>
          </w:tcPr>
          <w:p w:rsidR="00083A4E" w:rsidRDefault="00083A4E" w:rsidP="00AA2611">
            <w:pPr>
              <w:widowControl/>
              <w:spacing w:line="360" w:lineRule="auto"/>
              <w:textAlignment w:val="center"/>
              <w:rPr>
                <w:rFonts w:asciiTheme="minorEastAsia" w:hAnsiTheme="minorEastAsia" w:cstheme="minorEastAsia"/>
                <w:color w:val="000000"/>
                <w:kern w:val="0"/>
                <w:sz w:val="18"/>
                <w:szCs w:val="18"/>
              </w:rPr>
            </w:pPr>
          </w:p>
        </w:tc>
        <w:tc>
          <w:tcPr>
            <w:tcW w:w="1588" w:type="dxa"/>
            <w:vAlign w:val="center"/>
          </w:tcPr>
          <w:p w:rsidR="00083A4E" w:rsidRDefault="00083A4E" w:rsidP="00AA2611">
            <w:pPr>
              <w:widowControl/>
              <w:spacing w:line="360" w:lineRule="auto"/>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供应商填写</w:t>
            </w:r>
          </w:p>
        </w:tc>
      </w:tr>
    </w:tbl>
    <w:p w:rsidR="00083A4E" w:rsidRDefault="00083A4E" w:rsidP="00083A4E">
      <w:pPr>
        <w:rPr>
          <w:rFonts w:ascii="宋体" w:eastAsia="宋体" w:hAnsi="宋体" w:cs="宋体"/>
          <w:b/>
          <w:bCs/>
          <w:sz w:val="28"/>
          <w:szCs w:val="28"/>
        </w:rPr>
      </w:pPr>
      <w:r>
        <w:rPr>
          <w:rFonts w:ascii="宋体" w:eastAsia="宋体" w:hAnsi="宋体" w:cs="宋体" w:hint="eastAsia"/>
          <w:b/>
          <w:bCs/>
          <w:sz w:val="28"/>
          <w:szCs w:val="28"/>
        </w:rPr>
        <w:t>6.5、工程控制响应文件</w:t>
      </w:r>
    </w:p>
    <w:tbl>
      <w:tblPr>
        <w:tblStyle w:val="a6"/>
        <w:tblW w:w="9683"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6720"/>
        <w:gridCol w:w="1089"/>
        <w:gridCol w:w="1178"/>
      </w:tblGrid>
      <w:tr w:rsidR="00083A4E" w:rsidTr="00AA2611">
        <w:trPr>
          <w:trHeight w:val="90"/>
        </w:trPr>
        <w:tc>
          <w:tcPr>
            <w:tcW w:w="696" w:type="dxa"/>
            <w:tcBorders>
              <w:tl2br w:val="nil"/>
              <w:tr2bl w:val="nil"/>
            </w:tcBorders>
            <w:shd w:val="clear" w:color="auto" w:fill="FFFFFF"/>
            <w:vAlign w:val="center"/>
          </w:tcPr>
          <w:p w:rsidR="00083A4E" w:rsidRDefault="00083A4E" w:rsidP="003F5846">
            <w:pPr>
              <w:spacing w:beforeLines="20" w:afterLines="20"/>
              <w:jc w:val="center"/>
              <w:rPr>
                <w:rFonts w:ascii="新宋体" w:eastAsia="新宋体" w:hAnsi="新宋体" w:cs="新宋体"/>
                <w:b/>
                <w:bCs/>
                <w:color w:val="000000"/>
                <w:sz w:val="18"/>
                <w:szCs w:val="18"/>
              </w:rPr>
            </w:pPr>
            <w:r>
              <w:rPr>
                <w:rFonts w:ascii="新宋体" w:eastAsia="新宋体" w:hAnsi="新宋体" w:cs="新宋体" w:hint="eastAsia"/>
                <w:b/>
                <w:bCs/>
                <w:color w:val="000000"/>
                <w:sz w:val="18"/>
                <w:szCs w:val="18"/>
              </w:rPr>
              <w:t>序号</w:t>
            </w:r>
          </w:p>
        </w:tc>
        <w:tc>
          <w:tcPr>
            <w:tcW w:w="6720" w:type="dxa"/>
            <w:tcBorders>
              <w:tl2br w:val="nil"/>
              <w:tr2bl w:val="nil"/>
            </w:tcBorders>
            <w:shd w:val="clear" w:color="auto" w:fill="FFFFFF"/>
            <w:vAlign w:val="center"/>
          </w:tcPr>
          <w:p w:rsidR="00083A4E" w:rsidRDefault="00083A4E" w:rsidP="003F5846">
            <w:pPr>
              <w:spacing w:beforeLines="20" w:afterLines="20"/>
              <w:jc w:val="center"/>
              <w:rPr>
                <w:rFonts w:ascii="新宋体" w:eastAsia="新宋体" w:hAnsi="新宋体" w:cs="新宋体"/>
                <w:b/>
                <w:bCs/>
                <w:color w:val="000000"/>
                <w:sz w:val="18"/>
                <w:szCs w:val="18"/>
              </w:rPr>
            </w:pPr>
            <w:r>
              <w:rPr>
                <w:rFonts w:ascii="新宋体" w:eastAsia="新宋体" w:hAnsi="新宋体" w:cs="新宋体" w:hint="eastAsia"/>
                <w:b/>
                <w:bCs/>
                <w:color w:val="000000"/>
                <w:sz w:val="18"/>
                <w:szCs w:val="18"/>
              </w:rPr>
              <w:t>要求</w:t>
            </w:r>
          </w:p>
        </w:tc>
        <w:tc>
          <w:tcPr>
            <w:tcW w:w="1089" w:type="dxa"/>
            <w:tcBorders>
              <w:tl2br w:val="nil"/>
              <w:tr2bl w:val="nil"/>
            </w:tcBorders>
            <w:shd w:val="clear" w:color="auto" w:fill="FFFFFF"/>
            <w:vAlign w:val="center"/>
          </w:tcPr>
          <w:p w:rsidR="00083A4E" w:rsidRDefault="00083A4E" w:rsidP="003F5846">
            <w:pPr>
              <w:spacing w:beforeLines="20" w:afterLines="20"/>
              <w:jc w:val="center"/>
              <w:rPr>
                <w:rFonts w:ascii="新宋体" w:eastAsia="新宋体" w:hAnsi="新宋体" w:cs="新宋体"/>
                <w:b/>
                <w:bCs/>
                <w:color w:val="000000"/>
                <w:sz w:val="18"/>
                <w:szCs w:val="18"/>
              </w:rPr>
            </w:pPr>
            <w:r>
              <w:rPr>
                <w:rFonts w:ascii="新宋体" w:eastAsia="新宋体" w:hAnsi="新宋体" w:cs="新宋体" w:hint="eastAsia"/>
                <w:b/>
                <w:bCs/>
                <w:color w:val="000000"/>
                <w:sz w:val="18"/>
                <w:szCs w:val="18"/>
              </w:rPr>
              <w:t>必需/期望</w:t>
            </w:r>
          </w:p>
        </w:tc>
        <w:tc>
          <w:tcPr>
            <w:tcW w:w="1178" w:type="dxa"/>
            <w:tcBorders>
              <w:tl2br w:val="nil"/>
              <w:tr2bl w:val="nil"/>
            </w:tcBorders>
            <w:shd w:val="clear" w:color="auto" w:fill="FFFFFF"/>
          </w:tcPr>
          <w:p w:rsidR="00083A4E" w:rsidRDefault="00083A4E" w:rsidP="003F5846">
            <w:pPr>
              <w:spacing w:beforeLines="20" w:afterLines="20" w:line="240" w:lineRule="exact"/>
              <w:jc w:val="center"/>
              <w:rPr>
                <w:rFonts w:ascii="新宋体" w:eastAsia="新宋体" w:hAnsi="新宋体" w:cs="新宋体"/>
                <w:b/>
                <w:bCs/>
                <w:color w:val="000000"/>
                <w:sz w:val="18"/>
                <w:szCs w:val="18"/>
              </w:rPr>
            </w:pPr>
            <w:r>
              <w:rPr>
                <w:rFonts w:ascii="新宋体" w:eastAsia="新宋体" w:hAnsi="新宋体" w:cs="新宋体" w:hint="eastAsia"/>
                <w:b/>
                <w:bCs/>
                <w:color w:val="000000"/>
                <w:sz w:val="18"/>
                <w:szCs w:val="18"/>
              </w:rPr>
              <w:t>满足/不满足</w:t>
            </w:r>
          </w:p>
        </w:tc>
      </w:tr>
      <w:tr w:rsidR="00083A4E" w:rsidTr="00AA2611">
        <w:trPr>
          <w:trHeight w:val="326"/>
        </w:trPr>
        <w:tc>
          <w:tcPr>
            <w:tcW w:w="9683" w:type="dxa"/>
            <w:gridSpan w:val="4"/>
            <w:tcBorders>
              <w:tl2br w:val="nil"/>
              <w:tr2bl w:val="nil"/>
            </w:tcBorders>
            <w:shd w:val="clear" w:color="auto" w:fill="FFFFFF"/>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rPr>
              <w:t>（一）系统能力和工艺要求</w:t>
            </w:r>
          </w:p>
        </w:tc>
      </w:tr>
      <w:tr w:rsidR="00083A4E" w:rsidTr="00AA2611">
        <w:trPr>
          <w:trHeight w:val="402"/>
        </w:trPr>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1.1</w:t>
            </w:r>
          </w:p>
        </w:tc>
        <w:tc>
          <w:tcPr>
            <w:tcW w:w="6720" w:type="dxa"/>
            <w:tcBorders>
              <w:tl2br w:val="nil"/>
              <w:tr2bl w:val="nil"/>
            </w:tcBorders>
            <w:shd w:val="clear" w:color="auto" w:fill="FFFFFF"/>
            <w:vAlign w:val="center"/>
          </w:tcPr>
          <w:p w:rsidR="00083A4E" w:rsidRDefault="00083A4E" w:rsidP="003F5846">
            <w:pPr>
              <w:spacing w:beforeLines="20" w:afterLines="20"/>
              <w:rPr>
                <w:rFonts w:ascii="新宋体" w:eastAsia="新宋体" w:hAnsi="新宋体" w:cs="新宋体"/>
                <w:color w:val="000000"/>
                <w:szCs w:val="21"/>
              </w:rPr>
            </w:pPr>
            <w:r>
              <w:rPr>
                <w:rFonts w:ascii="新宋体" w:eastAsia="新宋体" w:hAnsi="新宋体" w:cs="新宋体" w:hint="eastAsia"/>
                <w:color w:val="000000"/>
                <w:szCs w:val="21"/>
              </w:rPr>
              <w:t>供货范围为：废气处理工艺选择；废气处理设施的各构筑物以及相关的建筑物设计与建造；设备的选型与安装；处理系统的调试与验收。</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rPr>
          <w:trHeight w:val="594"/>
        </w:trPr>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1.2</w:t>
            </w:r>
          </w:p>
        </w:tc>
        <w:tc>
          <w:tcPr>
            <w:tcW w:w="6720" w:type="dxa"/>
            <w:tcBorders>
              <w:tl2br w:val="nil"/>
              <w:tr2bl w:val="nil"/>
            </w:tcBorders>
            <w:shd w:val="clear" w:color="auto" w:fill="FFFFFF"/>
            <w:vAlign w:val="center"/>
          </w:tcPr>
          <w:p w:rsidR="00083A4E" w:rsidRDefault="00083A4E" w:rsidP="00AA2611">
            <w:pPr>
              <w:rPr>
                <w:rFonts w:ascii="新宋体" w:eastAsia="新宋体" w:hAnsi="新宋体" w:cs="新宋体"/>
                <w:color w:val="000000"/>
                <w:szCs w:val="21"/>
              </w:rPr>
            </w:pPr>
            <w:r>
              <w:rPr>
                <w:rFonts w:ascii="新宋体" w:eastAsia="新宋体" w:hAnsi="新宋体" w:cs="新宋体" w:hint="eastAsia"/>
                <w:color w:val="000000"/>
                <w:szCs w:val="21"/>
              </w:rPr>
              <w:t>系统处理规模应能符合上述排放量的废气处理，且处理能力应有10%的余量。</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1.3</w:t>
            </w:r>
          </w:p>
        </w:tc>
        <w:tc>
          <w:tcPr>
            <w:tcW w:w="6720" w:type="dxa"/>
            <w:tcBorders>
              <w:tl2br w:val="nil"/>
              <w:tr2bl w:val="nil"/>
            </w:tcBorders>
            <w:shd w:val="clear" w:color="auto" w:fill="FFFFFF"/>
            <w:vAlign w:val="center"/>
          </w:tcPr>
          <w:p w:rsidR="00083A4E" w:rsidRDefault="00083A4E" w:rsidP="003F5846">
            <w:pPr>
              <w:spacing w:beforeLines="20" w:afterLines="20"/>
              <w:rPr>
                <w:rFonts w:ascii="新宋体" w:eastAsia="新宋体" w:hAnsi="新宋体" w:cs="新宋体"/>
                <w:color w:val="000000"/>
                <w:szCs w:val="21"/>
              </w:rPr>
            </w:pPr>
            <w:r>
              <w:rPr>
                <w:rFonts w:ascii="Calibri" w:hAnsi="Calibri" w:hint="eastAsia"/>
                <w:color w:val="000000"/>
                <w:szCs w:val="21"/>
              </w:rPr>
              <w:t>正常生产期间废气指标波动较大，承包方在选择处理工艺时按照废气成分采用成熟、稳定、实用、经济合理的处理工艺，保证处理效果，系统耐冲击负荷能力强。</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1.4</w:t>
            </w:r>
          </w:p>
        </w:tc>
        <w:tc>
          <w:tcPr>
            <w:tcW w:w="6720" w:type="dxa"/>
            <w:tcBorders>
              <w:tl2br w:val="nil"/>
              <w:tr2bl w:val="nil"/>
            </w:tcBorders>
            <w:shd w:val="clear" w:color="auto" w:fill="FFFFFF"/>
            <w:vAlign w:val="center"/>
          </w:tcPr>
          <w:p w:rsidR="00083A4E" w:rsidRDefault="00083A4E" w:rsidP="003F5846">
            <w:pPr>
              <w:spacing w:beforeLines="20" w:afterLines="20"/>
              <w:rPr>
                <w:rFonts w:ascii="Calibri" w:hAnsi="Calibri"/>
                <w:color w:val="000000"/>
                <w:szCs w:val="21"/>
              </w:rPr>
            </w:pPr>
            <w:r>
              <w:rPr>
                <w:rFonts w:ascii="Calibri" w:hAnsi="Calibri" w:hint="eastAsia"/>
                <w:color w:val="000000"/>
                <w:szCs w:val="21"/>
              </w:rPr>
              <w:t>所有设备规格须严格执行招标文件中的技术参数要求，做为投标和验收的关键指标使用。</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rPr>
              <w:t>（二）</w:t>
            </w:r>
            <w:r>
              <w:rPr>
                <w:rFonts w:ascii="黑体" w:eastAsia="黑体" w:hAnsi="黑体" w:cs="黑体" w:hint="eastAsia"/>
                <w:color w:val="000000"/>
                <w:sz w:val="24"/>
                <w:szCs w:val="24"/>
                <w:lang w:val="en-GB"/>
              </w:rPr>
              <w:t>设备性能需求</w:t>
            </w:r>
          </w:p>
        </w:tc>
      </w:tr>
      <w:tr w:rsidR="00083A4E" w:rsidTr="00AA2611">
        <w:trPr>
          <w:trHeight w:val="90"/>
        </w:trPr>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2.1</w:t>
            </w:r>
          </w:p>
        </w:tc>
        <w:tc>
          <w:tcPr>
            <w:tcW w:w="6720" w:type="dxa"/>
            <w:tcBorders>
              <w:tl2br w:val="nil"/>
              <w:tr2bl w:val="nil"/>
            </w:tcBorders>
            <w:shd w:val="clear" w:color="auto" w:fill="FFFFFF"/>
            <w:vAlign w:val="center"/>
          </w:tcPr>
          <w:p w:rsidR="00083A4E" w:rsidRDefault="00083A4E" w:rsidP="00AA2611">
            <w:pPr>
              <w:rPr>
                <w:color w:val="000000"/>
              </w:rPr>
            </w:pPr>
            <w:r>
              <w:rPr>
                <w:rFonts w:hint="eastAsia"/>
                <w:color w:val="000000"/>
              </w:rPr>
              <w:t>风机及电器元件品牌选择需满足技术要求及以上。</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2.2</w:t>
            </w:r>
          </w:p>
        </w:tc>
        <w:tc>
          <w:tcPr>
            <w:tcW w:w="6720" w:type="dxa"/>
            <w:tcBorders>
              <w:tl2br w:val="nil"/>
              <w:tr2bl w:val="nil"/>
            </w:tcBorders>
            <w:shd w:val="clear" w:color="auto" w:fill="FFFFFF"/>
            <w:vAlign w:val="center"/>
          </w:tcPr>
          <w:p w:rsidR="00083A4E" w:rsidRDefault="00083A4E" w:rsidP="00AA2611">
            <w:pPr>
              <w:rPr>
                <w:color w:val="000000"/>
              </w:rPr>
            </w:pPr>
            <w:r>
              <w:rPr>
                <w:rFonts w:hint="eastAsia"/>
                <w:color w:val="000000"/>
              </w:rPr>
              <w:t>活性炭采用吸附效率高，使用寿命长，满足碘值</w:t>
            </w:r>
            <w:r>
              <w:rPr>
                <w:rFonts w:hint="eastAsia"/>
                <w:color w:val="000000"/>
              </w:rPr>
              <w:t>800</w:t>
            </w:r>
            <w:r>
              <w:rPr>
                <w:rFonts w:hint="eastAsia"/>
                <w:color w:val="000000"/>
              </w:rPr>
              <w:t>。</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2.3</w:t>
            </w:r>
          </w:p>
        </w:tc>
        <w:tc>
          <w:tcPr>
            <w:tcW w:w="6720" w:type="dxa"/>
            <w:tcBorders>
              <w:tl2br w:val="nil"/>
              <w:tr2bl w:val="nil"/>
            </w:tcBorders>
            <w:shd w:val="clear" w:color="auto" w:fill="FFFFFF"/>
            <w:vAlign w:val="center"/>
          </w:tcPr>
          <w:p w:rsidR="00083A4E" w:rsidRDefault="00083A4E" w:rsidP="00AA2611">
            <w:pPr>
              <w:rPr>
                <w:color w:val="000000"/>
              </w:rPr>
            </w:pPr>
            <w:r>
              <w:rPr>
                <w:rFonts w:hint="eastAsia"/>
                <w:color w:val="000000"/>
              </w:rPr>
              <w:t>电控箱采用西门子、</w:t>
            </w:r>
            <w:r>
              <w:rPr>
                <w:rFonts w:hint="eastAsia"/>
                <w:color w:val="000000"/>
              </w:rPr>
              <w:t>ABB</w:t>
            </w:r>
            <w:r>
              <w:rPr>
                <w:rFonts w:hint="eastAsia"/>
                <w:color w:val="000000"/>
              </w:rPr>
              <w:t>、丹佛斯</w:t>
            </w:r>
            <w:r>
              <w:rPr>
                <w:rFonts w:hint="eastAsia"/>
                <w:color w:val="000000"/>
              </w:rPr>
              <w:t>PLC</w:t>
            </w:r>
            <w:r>
              <w:rPr>
                <w:rFonts w:hint="eastAsia"/>
                <w:color w:val="000000"/>
              </w:rPr>
              <w:t>，其它电气元件为国际知名品牌</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2.4</w:t>
            </w:r>
          </w:p>
        </w:tc>
        <w:tc>
          <w:tcPr>
            <w:tcW w:w="6720" w:type="dxa"/>
            <w:tcBorders>
              <w:tl2br w:val="nil"/>
              <w:tr2bl w:val="nil"/>
            </w:tcBorders>
            <w:shd w:val="clear" w:color="auto" w:fill="FFFFFF"/>
            <w:vAlign w:val="center"/>
          </w:tcPr>
          <w:p w:rsidR="00083A4E" w:rsidRDefault="00083A4E" w:rsidP="00AA2611">
            <w:pPr>
              <w:rPr>
                <w:color w:val="000000"/>
              </w:rPr>
            </w:pPr>
            <w:r>
              <w:rPr>
                <w:rFonts w:hint="eastAsia"/>
                <w:color w:val="000000"/>
              </w:rPr>
              <w:t>阻火系统、防爆泄压系统、超温报警系统应</w:t>
            </w:r>
            <w:r>
              <w:rPr>
                <w:color w:val="000000"/>
              </w:rPr>
              <w:t>为成熟稳定的系统，满足相关的国家标准，</w:t>
            </w:r>
            <w:r>
              <w:rPr>
                <w:rFonts w:hint="eastAsia"/>
                <w:color w:val="000000"/>
              </w:rPr>
              <w:t>投标文件中须</w:t>
            </w:r>
            <w:r>
              <w:rPr>
                <w:color w:val="000000"/>
              </w:rPr>
              <w:t>有实例</w:t>
            </w:r>
            <w:r>
              <w:rPr>
                <w:rFonts w:hint="eastAsia"/>
                <w:color w:val="000000"/>
              </w:rPr>
              <w:t>介绍</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黑体" w:hAnsi="新宋体" w:cs="新宋体"/>
                <w:color w:val="000000"/>
                <w:szCs w:val="21"/>
              </w:rPr>
            </w:pPr>
            <w:r>
              <w:rPr>
                <w:rFonts w:ascii="黑体" w:eastAsia="黑体" w:hAnsi="黑体" w:cs="黑体" w:hint="eastAsia"/>
                <w:color w:val="000000"/>
                <w:sz w:val="24"/>
                <w:szCs w:val="24"/>
              </w:rPr>
              <w:t>（三）安装要求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3.1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生产商应在投标时注明设备所需的占地面积，操作空间及维修空间，便于实际应用，出具施工安装图纸，</w:t>
            </w:r>
            <w:r>
              <w:rPr>
                <w:rFonts w:hint="eastAsia"/>
                <w:color w:val="000000"/>
                <w:szCs w:val="21"/>
              </w:rPr>
              <w:t>1</w:t>
            </w:r>
            <w:r>
              <w:rPr>
                <w:rFonts w:hint="eastAsia"/>
                <w:color w:val="000000"/>
                <w:szCs w:val="21"/>
              </w:rPr>
              <w:t>：</w:t>
            </w:r>
            <w:r>
              <w:rPr>
                <w:rFonts w:hint="eastAsia"/>
                <w:color w:val="000000"/>
                <w:szCs w:val="21"/>
              </w:rPr>
              <w:t>1</w:t>
            </w:r>
            <w:r>
              <w:rPr>
                <w:rFonts w:hint="eastAsia"/>
                <w:color w:val="000000"/>
                <w:szCs w:val="21"/>
              </w:rPr>
              <w:t>平面布局图和立面图。</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lastRenderedPageBreak/>
              <w:t>3.2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生产商应在投标时注明主要设备的长宽高及重量。</w:t>
            </w:r>
            <w:r>
              <w:rPr>
                <w:rFonts w:ascii="Calibri" w:hAnsi="Calibri" w:hint="eastAsia"/>
                <w:color w:val="000000"/>
                <w:szCs w:val="21"/>
              </w:rPr>
              <w:t>所有设备规格须严格执行招标文件中的技术参数要求，做为投标和验收的关键指标使用。</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3.3</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按标准配套爬梯及监测平台，满足《固定污染源烟气</w:t>
            </w:r>
            <w:r>
              <w:rPr>
                <w:rFonts w:hint="eastAsia"/>
                <w:color w:val="000000"/>
                <w:szCs w:val="21"/>
              </w:rPr>
              <w:t>(SO2</w:t>
            </w:r>
            <w:r>
              <w:rPr>
                <w:rFonts w:hint="eastAsia"/>
                <w:color w:val="000000"/>
                <w:szCs w:val="21"/>
              </w:rPr>
              <w:t>、</w:t>
            </w:r>
            <w:r>
              <w:rPr>
                <w:rFonts w:hint="eastAsia"/>
                <w:color w:val="000000"/>
                <w:szCs w:val="21"/>
              </w:rPr>
              <w:t>NOX</w:t>
            </w:r>
            <w:r>
              <w:rPr>
                <w:rFonts w:hint="eastAsia"/>
                <w:color w:val="000000"/>
                <w:szCs w:val="21"/>
              </w:rPr>
              <w:t>、颗粒物</w:t>
            </w:r>
            <w:r>
              <w:rPr>
                <w:rFonts w:hint="eastAsia"/>
                <w:color w:val="000000"/>
                <w:szCs w:val="21"/>
              </w:rPr>
              <w:t>)</w:t>
            </w:r>
            <w:r>
              <w:rPr>
                <w:rFonts w:hint="eastAsia"/>
                <w:color w:val="000000"/>
                <w:szCs w:val="21"/>
              </w:rPr>
              <w:t>排放连续监测技术规范》</w:t>
            </w:r>
            <w:r>
              <w:rPr>
                <w:rFonts w:hint="eastAsia"/>
                <w:color w:val="000000"/>
                <w:szCs w:val="21"/>
              </w:rPr>
              <w:t>(HJ-75-2017)</w:t>
            </w:r>
            <w:r>
              <w:rPr>
                <w:rFonts w:hint="eastAsia"/>
                <w:color w:val="000000"/>
                <w:szCs w:val="21"/>
              </w:rPr>
              <w:t>及《固定污染源自动监控设备现场端建设技术规范》中规范要求。</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3.4</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需配套相应的检修通道</w:t>
            </w:r>
            <w:r>
              <w:rPr>
                <w:color w:val="000000"/>
                <w:szCs w:val="21"/>
              </w:rPr>
              <w:t>及</w:t>
            </w:r>
            <w:r>
              <w:rPr>
                <w:rFonts w:hint="eastAsia"/>
                <w:color w:val="000000"/>
                <w:szCs w:val="21"/>
              </w:rPr>
              <w:t>活性炭以及</w:t>
            </w:r>
            <w:r>
              <w:rPr>
                <w:color w:val="000000"/>
                <w:szCs w:val="21"/>
              </w:rPr>
              <w:t>催化剂</w:t>
            </w:r>
            <w:r>
              <w:rPr>
                <w:rFonts w:hint="eastAsia"/>
                <w:color w:val="000000"/>
                <w:szCs w:val="21"/>
              </w:rPr>
              <w:t>快速</w:t>
            </w:r>
            <w:r>
              <w:rPr>
                <w:color w:val="000000"/>
                <w:szCs w:val="21"/>
              </w:rPr>
              <w:t>安全更换</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rPr>
              <w:t>（四）电气及控制系统要求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4.1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接线盒需为防爆型，电线走桥架。</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4.2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所有电气元件，端子应配以标签。</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auto"/>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4.3</w:t>
            </w:r>
          </w:p>
        </w:tc>
        <w:tc>
          <w:tcPr>
            <w:tcW w:w="6720" w:type="dxa"/>
            <w:tcBorders>
              <w:tl2br w:val="nil"/>
              <w:tr2bl w:val="nil"/>
            </w:tcBorders>
            <w:shd w:val="clear" w:color="auto" w:fill="auto"/>
            <w:vAlign w:val="center"/>
          </w:tcPr>
          <w:p w:rsidR="00083A4E" w:rsidRDefault="00083A4E" w:rsidP="003F5846">
            <w:pPr>
              <w:spacing w:beforeLines="15" w:afterLines="15"/>
              <w:rPr>
                <w:rFonts w:ascii="Calibri" w:hAnsi="Calibri"/>
                <w:color w:val="000000"/>
                <w:szCs w:val="21"/>
              </w:rPr>
            </w:pPr>
            <w:r>
              <w:rPr>
                <w:rFonts w:hint="eastAsia"/>
                <w:color w:val="000000"/>
                <w:szCs w:val="21"/>
              </w:rPr>
              <w:t>留有远程通讯协议开放接口，以实现远程控制及通讯。</w:t>
            </w:r>
          </w:p>
        </w:tc>
        <w:tc>
          <w:tcPr>
            <w:tcW w:w="1089" w:type="dxa"/>
            <w:tcBorders>
              <w:tl2br w:val="nil"/>
              <w:tr2bl w:val="nil"/>
            </w:tcBorders>
            <w:shd w:val="clear" w:color="auto" w:fill="auto"/>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auto"/>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auto"/>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4.4</w:t>
            </w:r>
          </w:p>
        </w:tc>
        <w:tc>
          <w:tcPr>
            <w:tcW w:w="6720" w:type="dxa"/>
            <w:tcBorders>
              <w:tl2br w:val="nil"/>
              <w:tr2bl w:val="nil"/>
            </w:tcBorders>
            <w:shd w:val="clear" w:color="auto" w:fill="auto"/>
            <w:vAlign w:val="center"/>
          </w:tcPr>
          <w:p w:rsidR="00083A4E" w:rsidRDefault="00083A4E" w:rsidP="003F5846">
            <w:pPr>
              <w:spacing w:beforeLines="15" w:afterLines="15"/>
              <w:rPr>
                <w:rFonts w:ascii="Calibri" w:hAnsi="Calibri"/>
                <w:color w:val="000000"/>
                <w:szCs w:val="21"/>
              </w:rPr>
            </w:pPr>
            <w:r>
              <w:rPr>
                <w:color w:val="000000"/>
                <w:szCs w:val="21"/>
              </w:rPr>
              <w:t>PLC</w:t>
            </w:r>
            <w:r>
              <w:rPr>
                <w:rFonts w:hint="eastAsia"/>
                <w:color w:val="000000"/>
                <w:szCs w:val="21"/>
              </w:rPr>
              <w:t>提供以太网接口，采用</w:t>
            </w:r>
            <w:r>
              <w:rPr>
                <w:color w:val="000000"/>
                <w:szCs w:val="21"/>
              </w:rPr>
              <w:t>Profinet</w:t>
            </w:r>
            <w:r>
              <w:rPr>
                <w:rFonts w:hint="eastAsia"/>
                <w:color w:val="000000"/>
                <w:szCs w:val="21"/>
              </w:rPr>
              <w:t>协议，开放权限，可根据买方要求与其他系统进行对接整合。</w:t>
            </w:r>
          </w:p>
        </w:tc>
        <w:tc>
          <w:tcPr>
            <w:tcW w:w="1089" w:type="dxa"/>
            <w:tcBorders>
              <w:tl2br w:val="nil"/>
              <w:tr2bl w:val="nil"/>
            </w:tcBorders>
            <w:shd w:val="clear" w:color="auto" w:fill="auto"/>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auto"/>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lang w:val="en-GB"/>
              </w:rPr>
              <w:t>（</w:t>
            </w:r>
            <w:r>
              <w:rPr>
                <w:rFonts w:ascii="黑体" w:eastAsia="黑体" w:hAnsi="黑体" w:cs="黑体" w:hint="eastAsia"/>
                <w:color w:val="000000"/>
                <w:sz w:val="24"/>
                <w:szCs w:val="24"/>
              </w:rPr>
              <w:t>五</w:t>
            </w:r>
            <w:r>
              <w:rPr>
                <w:rFonts w:ascii="黑体" w:eastAsia="黑体" w:hAnsi="黑体" w:cs="黑体" w:hint="eastAsia"/>
                <w:color w:val="000000"/>
                <w:sz w:val="24"/>
                <w:szCs w:val="24"/>
                <w:lang w:val="en-GB"/>
              </w:rPr>
              <w:t>）环境及安全需求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5.1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设备应在需要的位置增加安全标识，如管道标识等。</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5.2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设备运行需要满足《工业企业厂界噪声标准》（</w:t>
            </w:r>
            <w:r>
              <w:rPr>
                <w:rFonts w:hint="eastAsia"/>
                <w:color w:val="000000"/>
                <w:szCs w:val="21"/>
              </w:rPr>
              <w:t>GB12348-90</w:t>
            </w:r>
            <w:r>
              <w:rPr>
                <w:rFonts w:hint="eastAsia"/>
                <w:color w:val="000000"/>
                <w:szCs w:val="21"/>
              </w:rPr>
              <w:t>）二级标准</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lang w:val="en-GB"/>
              </w:rPr>
              <w:t>（</w:t>
            </w:r>
            <w:r>
              <w:rPr>
                <w:rFonts w:ascii="黑体" w:eastAsia="黑体" w:hAnsi="黑体" w:cs="黑体" w:hint="eastAsia"/>
                <w:color w:val="000000"/>
                <w:sz w:val="24"/>
                <w:szCs w:val="24"/>
              </w:rPr>
              <w:t>六</w:t>
            </w:r>
            <w:r>
              <w:rPr>
                <w:rFonts w:ascii="黑体" w:eastAsia="黑体" w:hAnsi="黑体" w:cs="黑体" w:hint="eastAsia"/>
                <w:color w:val="000000"/>
                <w:sz w:val="24"/>
                <w:szCs w:val="24"/>
                <w:lang w:val="en-GB"/>
              </w:rPr>
              <w:t>）项目实施需求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6.1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合同签订后，</w:t>
            </w:r>
            <w:r>
              <w:rPr>
                <w:rFonts w:hint="eastAsia"/>
                <w:color w:val="000000"/>
                <w:szCs w:val="21"/>
              </w:rPr>
              <w:t>5</w:t>
            </w:r>
            <w:r>
              <w:rPr>
                <w:rFonts w:hint="eastAsia"/>
                <w:color w:val="000000"/>
                <w:szCs w:val="21"/>
              </w:rPr>
              <w:t>天内提供设计方案及设计施工图纸。</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6.2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合同签订后，</w:t>
            </w:r>
            <w:r>
              <w:rPr>
                <w:rFonts w:hint="eastAsia"/>
                <w:color w:val="000000"/>
                <w:szCs w:val="21"/>
              </w:rPr>
              <w:t>25</w:t>
            </w:r>
            <w:r>
              <w:rPr>
                <w:rFonts w:hint="eastAsia"/>
                <w:color w:val="000000"/>
                <w:szCs w:val="21"/>
              </w:rPr>
              <w:t>内完成设备采购及制造。</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6.3</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设备到达现场后</w:t>
            </w:r>
            <w:r>
              <w:rPr>
                <w:rFonts w:hint="eastAsia"/>
                <w:color w:val="000000"/>
                <w:szCs w:val="21"/>
              </w:rPr>
              <w:t>20</w:t>
            </w:r>
            <w:r>
              <w:rPr>
                <w:rFonts w:hint="eastAsia"/>
                <w:color w:val="000000"/>
                <w:szCs w:val="21"/>
              </w:rPr>
              <w:t>内完成安装。</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6.4</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除甲方提供调试所使用的水、电和压缩空气等外，其它所有项目实施过程中产生的费用都包含在合同总价内。</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color w:val="000000"/>
                <w:sz w:val="24"/>
                <w:szCs w:val="24"/>
                <w:lang w:val="en-GB"/>
              </w:rPr>
              <w:t>（</w:t>
            </w:r>
            <w:r>
              <w:rPr>
                <w:rFonts w:ascii="黑体" w:eastAsia="黑体" w:hAnsi="黑体" w:cs="黑体" w:hint="eastAsia"/>
                <w:color w:val="000000"/>
                <w:sz w:val="24"/>
                <w:szCs w:val="24"/>
              </w:rPr>
              <w:t>七</w:t>
            </w:r>
            <w:r>
              <w:rPr>
                <w:rFonts w:ascii="黑体" w:eastAsia="黑体" w:hAnsi="黑体" w:cs="黑体" w:hint="eastAsia"/>
                <w:color w:val="000000"/>
                <w:sz w:val="24"/>
                <w:szCs w:val="24"/>
                <w:lang w:val="en-GB"/>
              </w:rPr>
              <w:t>）公用系统与环境</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7.1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施工图：供应商应提供系统设计施工图</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7.2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需方按供应商的要求提供相应的公用系统介质至界区，由供应商负责相应的对接。</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新宋体" w:eastAsia="新宋体" w:hAnsi="新宋体" w:cs="新宋体"/>
                <w:color w:val="000000"/>
                <w:szCs w:val="21"/>
              </w:rPr>
            </w:pPr>
            <w:r>
              <w:rPr>
                <w:rFonts w:ascii="黑体" w:eastAsia="黑体" w:hAnsi="黑体" w:cs="黑体" w:hint="eastAsia"/>
                <w:bCs/>
                <w:color w:val="000000"/>
                <w:sz w:val="24"/>
                <w:szCs w:val="24"/>
              </w:rPr>
              <w:t>（八）文件要求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8.1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提供资质证明文件（营业执照等相关证书）。</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8.2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hint="eastAsia"/>
                <w:color w:val="000000"/>
                <w:szCs w:val="21"/>
              </w:rPr>
              <w:t>废气处理方案、安全装置设计专案、工艺流程图、平面布置图、废气处理成本分析、设备详细配置及报价单，供应商注明投标产品的及主要零部件的品牌、规格型号和产地。</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8.3</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ascii="Calibri" w:hAnsi="Calibri" w:cs="宋体" w:hint="eastAsia"/>
                <w:color w:val="000000"/>
                <w:szCs w:val="21"/>
              </w:rPr>
              <w:t>主要部件说明书、合格证和检测证书等</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8.4</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ascii="Calibri" w:hAnsi="Calibri" w:cs="宋体" w:hint="eastAsia"/>
                <w:color w:val="000000"/>
                <w:szCs w:val="21"/>
              </w:rPr>
              <w:t>随机备品备件清单</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9683" w:type="dxa"/>
            <w:gridSpan w:val="4"/>
            <w:tcBorders>
              <w:tl2br w:val="nil"/>
              <w:tr2bl w:val="nil"/>
            </w:tcBorders>
            <w:shd w:val="clear" w:color="auto" w:fill="FFFFFF"/>
            <w:vAlign w:val="center"/>
          </w:tcPr>
          <w:p w:rsidR="00083A4E" w:rsidRDefault="00083A4E" w:rsidP="00AA2611">
            <w:pPr>
              <w:spacing w:line="360" w:lineRule="auto"/>
              <w:jc w:val="left"/>
              <w:rPr>
                <w:rFonts w:ascii="黑体" w:eastAsia="黑体" w:hAnsi="黑体" w:cs="黑体"/>
                <w:color w:val="000000"/>
                <w:sz w:val="24"/>
              </w:rPr>
            </w:pPr>
            <w:r>
              <w:rPr>
                <w:rFonts w:ascii="黑体" w:eastAsia="黑体" w:hAnsi="黑体" w:cs="黑体" w:hint="eastAsia"/>
                <w:color w:val="000000"/>
                <w:sz w:val="24"/>
                <w:szCs w:val="24"/>
              </w:rPr>
              <w:t>（九）培训要求</w:t>
            </w: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t>9.1</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ascii="Calibri" w:hAnsi="Calibri" w:cs="宋体" w:hint="eastAsia"/>
                <w:iCs/>
                <w:color w:val="000000"/>
                <w:spacing w:val="6"/>
                <w:szCs w:val="21"/>
              </w:rPr>
              <w:t>提供专门的培训材料，包括工作原理、设备结构、操作方法、注意事项、维护内容、维修内容等。</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r w:rsidR="00083A4E" w:rsidTr="00AA2611">
        <w:tc>
          <w:tcPr>
            <w:tcW w:w="696"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r>
              <w:rPr>
                <w:rFonts w:ascii="新宋体" w:eastAsia="新宋体" w:hAnsi="新宋体" w:cs="新宋体" w:hint="eastAsia"/>
                <w:color w:val="000000"/>
                <w:szCs w:val="21"/>
              </w:rPr>
              <w:lastRenderedPageBreak/>
              <w:t>9.2</w:t>
            </w:r>
          </w:p>
        </w:tc>
        <w:tc>
          <w:tcPr>
            <w:tcW w:w="6720" w:type="dxa"/>
            <w:tcBorders>
              <w:tl2br w:val="nil"/>
              <w:tr2bl w:val="nil"/>
            </w:tcBorders>
            <w:shd w:val="clear" w:color="auto" w:fill="FFFFFF"/>
            <w:vAlign w:val="center"/>
          </w:tcPr>
          <w:p w:rsidR="00083A4E" w:rsidRDefault="00083A4E" w:rsidP="00AA2611">
            <w:pPr>
              <w:rPr>
                <w:rFonts w:ascii="Calibri" w:hAnsi="Calibri"/>
                <w:color w:val="000000"/>
                <w:szCs w:val="21"/>
              </w:rPr>
            </w:pPr>
            <w:r>
              <w:rPr>
                <w:rFonts w:ascii="Calibri" w:hAnsi="Calibri" w:cs="宋体" w:hint="eastAsia"/>
                <w:iCs/>
                <w:color w:val="000000"/>
                <w:spacing w:val="6"/>
                <w:szCs w:val="21"/>
              </w:rPr>
              <w:t>负责对技术管理人员、操作人员、维修人员进行工作原理、结构、操作、安装调试过程的注意事项、设备日常维护保养、易损件更换以及维修等内容的培训，使需方人员能熟练操作并经双方人员认可。</w:t>
            </w:r>
          </w:p>
        </w:tc>
        <w:tc>
          <w:tcPr>
            <w:tcW w:w="1089" w:type="dxa"/>
            <w:tcBorders>
              <w:tl2br w:val="nil"/>
              <w:tr2bl w:val="nil"/>
            </w:tcBorders>
            <w:shd w:val="clear" w:color="auto" w:fill="FFFFFF"/>
            <w:vAlign w:val="center"/>
          </w:tcPr>
          <w:p w:rsidR="00083A4E" w:rsidRDefault="00083A4E" w:rsidP="003F5846">
            <w:pPr>
              <w:spacing w:beforeLines="20" w:afterLines="20"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必需</w:t>
            </w:r>
          </w:p>
        </w:tc>
        <w:tc>
          <w:tcPr>
            <w:tcW w:w="1178" w:type="dxa"/>
            <w:tcBorders>
              <w:tl2br w:val="nil"/>
              <w:tr2bl w:val="nil"/>
            </w:tcBorders>
            <w:shd w:val="clear" w:color="auto" w:fill="FFFFFF"/>
            <w:vAlign w:val="center"/>
          </w:tcPr>
          <w:p w:rsidR="00083A4E" w:rsidRDefault="00083A4E" w:rsidP="00AA2611">
            <w:pPr>
              <w:jc w:val="center"/>
              <w:rPr>
                <w:rFonts w:ascii="新宋体" w:eastAsia="新宋体" w:hAnsi="新宋体" w:cs="新宋体"/>
                <w:color w:val="000000"/>
                <w:szCs w:val="21"/>
              </w:rPr>
            </w:pPr>
          </w:p>
        </w:tc>
      </w:tr>
    </w:tbl>
    <w:p w:rsidR="00083A4E" w:rsidRDefault="00083A4E" w:rsidP="00083A4E"/>
    <w:p w:rsidR="00083A4E" w:rsidRDefault="00083A4E">
      <w:pPr>
        <w:spacing w:line="432" w:lineRule="auto"/>
        <w:jc w:val="center"/>
        <w:rPr>
          <w:sz w:val="24"/>
          <w:szCs w:val="24"/>
        </w:rPr>
      </w:pPr>
    </w:p>
    <w:sectPr w:rsidR="00083A4E" w:rsidSect="009F55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36F" w:rsidRDefault="00A0436F" w:rsidP="00697E0F">
      <w:r>
        <w:separator/>
      </w:r>
    </w:p>
  </w:endnote>
  <w:endnote w:type="continuationSeparator" w:id="1">
    <w:p w:rsidR="00A0436F" w:rsidRDefault="00A0436F" w:rsidP="00697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36F" w:rsidRDefault="00A0436F" w:rsidP="00697E0F">
      <w:r>
        <w:separator/>
      </w:r>
    </w:p>
  </w:footnote>
  <w:footnote w:type="continuationSeparator" w:id="1">
    <w:p w:rsidR="00A0436F" w:rsidRDefault="00A0436F" w:rsidP="00697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0A9D"/>
    <w:multiLevelType w:val="multilevel"/>
    <w:tmpl w:val="2EA40A9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618D4"/>
    <w:rsid w:val="00071144"/>
    <w:rsid w:val="00083A4E"/>
    <w:rsid w:val="000A2EF0"/>
    <w:rsid w:val="000C0250"/>
    <w:rsid w:val="000C382A"/>
    <w:rsid w:val="000C410F"/>
    <w:rsid w:val="000D681A"/>
    <w:rsid w:val="000E44D2"/>
    <w:rsid w:val="000E563C"/>
    <w:rsid w:val="000E5A78"/>
    <w:rsid w:val="00132FA8"/>
    <w:rsid w:val="00142786"/>
    <w:rsid w:val="00142897"/>
    <w:rsid w:val="00144BCF"/>
    <w:rsid w:val="00156F61"/>
    <w:rsid w:val="00156F80"/>
    <w:rsid w:val="00163BC7"/>
    <w:rsid w:val="001742A8"/>
    <w:rsid w:val="00174504"/>
    <w:rsid w:val="00175A9D"/>
    <w:rsid w:val="00181E36"/>
    <w:rsid w:val="001A2DC3"/>
    <w:rsid w:val="001A50FF"/>
    <w:rsid w:val="001B15F0"/>
    <w:rsid w:val="001B65BF"/>
    <w:rsid w:val="001E04E2"/>
    <w:rsid w:val="00224475"/>
    <w:rsid w:val="00230845"/>
    <w:rsid w:val="002447E8"/>
    <w:rsid w:val="0025310E"/>
    <w:rsid w:val="002549E1"/>
    <w:rsid w:val="00267035"/>
    <w:rsid w:val="00286795"/>
    <w:rsid w:val="00290D27"/>
    <w:rsid w:val="002B2208"/>
    <w:rsid w:val="002C030B"/>
    <w:rsid w:val="002D02CB"/>
    <w:rsid w:val="002E343A"/>
    <w:rsid w:val="002F417D"/>
    <w:rsid w:val="002F7A04"/>
    <w:rsid w:val="00300188"/>
    <w:rsid w:val="00302D66"/>
    <w:rsid w:val="00304760"/>
    <w:rsid w:val="00304779"/>
    <w:rsid w:val="003057A3"/>
    <w:rsid w:val="003271A4"/>
    <w:rsid w:val="00335472"/>
    <w:rsid w:val="00341E64"/>
    <w:rsid w:val="00344F57"/>
    <w:rsid w:val="0036217E"/>
    <w:rsid w:val="00372150"/>
    <w:rsid w:val="00382655"/>
    <w:rsid w:val="00385F9D"/>
    <w:rsid w:val="0039013A"/>
    <w:rsid w:val="003B5F9F"/>
    <w:rsid w:val="003C5C95"/>
    <w:rsid w:val="003C6F7F"/>
    <w:rsid w:val="003D3B25"/>
    <w:rsid w:val="003F5846"/>
    <w:rsid w:val="003F66EC"/>
    <w:rsid w:val="003F7F32"/>
    <w:rsid w:val="00420015"/>
    <w:rsid w:val="00444159"/>
    <w:rsid w:val="00450BF7"/>
    <w:rsid w:val="0046592A"/>
    <w:rsid w:val="0048223B"/>
    <w:rsid w:val="004A0767"/>
    <w:rsid w:val="004B5FA5"/>
    <w:rsid w:val="004D1947"/>
    <w:rsid w:val="004E0E49"/>
    <w:rsid w:val="004E4E03"/>
    <w:rsid w:val="0050128B"/>
    <w:rsid w:val="00505527"/>
    <w:rsid w:val="00512E43"/>
    <w:rsid w:val="00515E38"/>
    <w:rsid w:val="005209B5"/>
    <w:rsid w:val="00553E8B"/>
    <w:rsid w:val="00575C04"/>
    <w:rsid w:val="005A4D44"/>
    <w:rsid w:val="005A6410"/>
    <w:rsid w:val="005D2C84"/>
    <w:rsid w:val="005E4989"/>
    <w:rsid w:val="005E5CC3"/>
    <w:rsid w:val="005F0263"/>
    <w:rsid w:val="005F3622"/>
    <w:rsid w:val="00607A01"/>
    <w:rsid w:val="00615783"/>
    <w:rsid w:val="00632B90"/>
    <w:rsid w:val="006361DC"/>
    <w:rsid w:val="006412C1"/>
    <w:rsid w:val="006623CF"/>
    <w:rsid w:val="00664629"/>
    <w:rsid w:val="00686408"/>
    <w:rsid w:val="00695433"/>
    <w:rsid w:val="00697E0F"/>
    <w:rsid w:val="006B4BD0"/>
    <w:rsid w:val="006B5E49"/>
    <w:rsid w:val="006B6216"/>
    <w:rsid w:val="006B6E97"/>
    <w:rsid w:val="006C002B"/>
    <w:rsid w:val="006C4F8B"/>
    <w:rsid w:val="006C640A"/>
    <w:rsid w:val="006C67EF"/>
    <w:rsid w:val="00705D49"/>
    <w:rsid w:val="00710AF0"/>
    <w:rsid w:val="00713C95"/>
    <w:rsid w:val="00730A08"/>
    <w:rsid w:val="007319C9"/>
    <w:rsid w:val="0074107E"/>
    <w:rsid w:val="00755B9E"/>
    <w:rsid w:val="00763450"/>
    <w:rsid w:val="007842FC"/>
    <w:rsid w:val="00785693"/>
    <w:rsid w:val="00791BE1"/>
    <w:rsid w:val="007A2576"/>
    <w:rsid w:val="007C1146"/>
    <w:rsid w:val="007C394A"/>
    <w:rsid w:val="007D3A87"/>
    <w:rsid w:val="007D5026"/>
    <w:rsid w:val="007D5067"/>
    <w:rsid w:val="007E62F1"/>
    <w:rsid w:val="007E7AD5"/>
    <w:rsid w:val="007F3F50"/>
    <w:rsid w:val="00816A90"/>
    <w:rsid w:val="008329EB"/>
    <w:rsid w:val="00832F80"/>
    <w:rsid w:val="00844E06"/>
    <w:rsid w:val="00845F49"/>
    <w:rsid w:val="00852484"/>
    <w:rsid w:val="00855D00"/>
    <w:rsid w:val="008607B3"/>
    <w:rsid w:val="008733B6"/>
    <w:rsid w:val="00883654"/>
    <w:rsid w:val="008B05C7"/>
    <w:rsid w:val="008E234C"/>
    <w:rsid w:val="008E58EC"/>
    <w:rsid w:val="008E63AE"/>
    <w:rsid w:val="008F5810"/>
    <w:rsid w:val="008F6DFA"/>
    <w:rsid w:val="00907C9D"/>
    <w:rsid w:val="009319A1"/>
    <w:rsid w:val="00945BA6"/>
    <w:rsid w:val="00956775"/>
    <w:rsid w:val="00963B03"/>
    <w:rsid w:val="00973655"/>
    <w:rsid w:val="009A1747"/>
    <w:rsid w:val="009A550F"/>
    <w:rsid w:val="009B0842"/>
    <w:rsid w:val="009D60AA"/>
    <w:rsid w:val="009F10BA"/>
    <w:rsid w:val="009F55B6"/>
    <w:rsid w:val="00A0436F"/>
    <w:rsid w:val="00A1247B"/>
    <w:rsid w:val="00A15A8D"/>
    <w:rsid w:val="00A4367E"/>
    <w:rsid w:val="00A53B64"/>
    <w:rsid w:val="00A54250"/>
    <w:rsid w:val="00A557E9"/>
    <w:rsid w:val="00A6206D"/>
    <w:rsid w:val="00A7377B"/>
    <w:rsid w:val="00A75594"/>
    <w:rsid w:val="00A77E86"/>
    <w:rsid w:val="00AB4C09"/>
    <w:rsid w:val="00AD082B"/>
    <w:rsid w:val="00AF6237"/>
    <w:rsid w:val="00AF687D"/>
    <w:rsid w:val="00B17203"/>
    <w:rsid w:val="00B2599F"/>
    <w:rsid w:val="00B33BF7"/>
    <w:rsid w:val="00B67268"/>
    <w:rsid w:val="00B85243"/>
    <w:rsid w:val="00B86156"/>
    <w:rsid w:val="00B97823"/>
    <w:rsid w:val="00BA614A"/>
    <w:rsid w:val="00BC0AF2"/>
    <w:rsid w:val="00BE5B46"/>
    <w:rsid w:val="00BE5DA2"/>
    <w:rsid w:val="00BE6E74"/>
    <w:rsid w:val="00C03EC4"/>
    <w:rsid w:val="00C07DC0"/>
    <w:rsid w:val="00C202F1"/>
    <w:rsid w:val="00C20EB0"/>
    <w:rsid w:val="00C2117D"/>
    <w:rsid w:val="00C32DCD"/>
    <w:rsid w:val="00C33906"/>
    <w:rsid w:val="00C375DE"/>
    <w:rsid w:val="00C52D27"/>
    <w:rsid w:val="00C57497"/>
    <w:rsid w:val="00C57EEE"/>
    <w:rsid w:val="00C6732D"/>
    <w:rsid w:val="00C729EB"/>
    <w:rsid w:val="00C7415B"/>
    <w:rsid w:val="00C806C3"/>
    <w:rsid w:val="00C902A4"/>
    <w:rsid w:val="00C933B9"/>
    <w:rsid w:val="00CA5801"/>
    <w:rsid w:val="00CA63A8"/>
    <w:rsid w:val="00CB63C9"/>
    <w:rsid w:val="00CC2F22"/>
    <w:rsid w:val="00CD2F8A"/>
    <w:rsid w:val="00CD4BD3"/>
    <w:rsid w:val="00CE21E2"/>
    <w:rsid w:val="00CE5376"/>
    <w:rsid w:val="00D075E8"/>
    <w:rsid w:val="00D20D5C"/>
    <w:rsid w:val="00D2443D"/>
    <w:rsid w:val="00D2699D"/>
    <w:rsid w:val="00D36004"/>
    <w:rsid w:val="00D43021"/>
    <w:rsid w:val="00D47B16"/>
    <w:rsid w:val="00D72A95"/>
    <w:rsid w:val="00D778C0"/>
    <w:rsid w:val="00D97BEB"/>
    <w:rsid w:val="00DB24AB"/>
    <w:rsid w:val="00DC24E1"/>
    <w:rsid w:val="00DC41B4"/>
    <w:rsid w:val="00DE5125"/>
    <w:rsid w:val="00DF072A"/>
    <w:rsid w:val="00DF63C7"/>
    <w:rsid w:val="00E134CD"/>
    <w:rsid w:val="00E17458"/>
    <w:rsid w:val="00E2479E"/>
    <w:rsid w:val="00E376D4"/>
    <w:rsid w:val="00E431E9"/>
    <w:rsid w:val="00E61BF3"/>
    <w:rsid w:val="00E72628"/>
    <w:rsid w:val="00E77A0A"/>
    <w:rsid w:val="00E805CF"/>
    <w:rsid w:val="00E8098F"/>
    <w:rsid w:val="00E839AF"/>
    <w:rsid w:val="00E87099"/>
    <w:rsid w:val="00E966B6"/>
    <w:rsid w:val="00EB1C34"/>
    <w:rsid w:val="00EB200D"/>
    <w:rsid w:val="00EC1B56"/>
    <w:rsid w:val="00EC2EDB"/>
    <w:rsid w:val="00EC448C"/>
    <w:rsid w:val="00ED0720"/>
    <w:rsid w:val="00ED7803"/>
    <w:rsid w:val="00EE44B4"/>
    <w:rsid w:val="00EF30F9"/>
    <w:rsid w:val="00EF4A6C"/>
    <w:rsid w:val="00EF76BA"/>
    <w:rsid w:val="00F1034D"/>
    <w:rsid w:val="00F240DF"/>
    <w:rsid w:val="00F25100"/>
    <w:rsid w:val="00F45FA3"/>
    <w:rsid w:val="00F53986"/>
    <w:rsid w:val="00F63B09"/>
    <w:rsid w:val="00F76472"/>
    <w:rsid w:val="00F81E7A"/>
    <w:rsid w:val="00FA433A"/>
    <w:rsid w:val="00FB76E7"/>
    <w:rsid w:val="00FC2D69"/>
    <w:rsid w:val="00FC5442"/>
    <w:rsid w:val="00FD4202"/>
    <w:rsid w:val="00FE4DB3"/>
    <w:rsid w:val="00FF108D"/>
    <w:rsid w:val="00FF15C5"/>
    <w:rsid w:val="00FF3A97"/>
    <w:rsid w:val="00FF7CCF"/>
    <w:rsid w:val="01D06BB1"/>
    <w:rsid w:val="16FB4472"/>
    <w:rsid w:val="2B26504A"/>
    <w:rsid w:val="2DB67082"/>
    <w:rsid w:val="309F71CB"/>
    <w:rsid w:val="3D3F5A7B"/>
    <w:rsid w:val="421D66E3"/>
    <w:rsid w:val="553204C9"/>
    <w:rsid w:val="585E0117"/>
    <w:rsid w:val="60FB04F5"/>
    <w:rsid w:val="62D26A14"/>
    <w:rsid w:val="6A4D56B0"/>
    <w:rsid w:val="6C9744D1"/>
    <w:rsid w:val="6DDD1FDA"/>
    <w:rsid w:val="73E64026"/>
    <w:rsid w:val="770064A7"/>
    <w:rsid w:val="7A4A1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F55B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F55B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F55B6"/>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9F55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rsid w:val="009F55B6"/>
    <w:rPr>
      <w:color w:val="0000FF"/>
      <w:u w:val="single"/>
    </w:rPr>
  </w:style>
  <w:style w:type="character" w:customStyle="1" w:styleId="Char0">
    <w:name w:val="页眉 Char"/>
    <w:basedOn w:val="a0"/>
    <w:link w:val="a4"/>
    <w:uiPriority w:val="99"/>
    <w:semiHidden/>
    <w:qFormat/>
    <w:rsid w:val="009F55B6"/>
    <w:rPr>
      <w:sz w:val="18"/>
      <w:szCs w:val="18"/>
    </w:rPr>
  </w:style>
  <w:style w:type="character" w:customStyle="1" w:styleId="Char">
    <w:name w:val="页脚 Char"/>
    <w:basedOn w:val="a0"/>
    <w:link w:val="a3"/>
    <w:uiPriority w:val="99"/>
    <w:semiHidden/>
    <w:rsid w:val="009F55B6"/>
    <w:rPr>
      <w:sz w:val="18"/>
      <w:szCs w:val="18"/>
    </w:rPr>
  </w:style>
  <w:style w:type="paragraph" w:styleId="a8">
    <w:name w:val="List Paragraph"/>
    <w:basedOn w:val="a"/>
    <w:uiPriority w:val="34"/>
    <w:qFormat/>
    <w:rsid w:val="009F55B6"/>
    <w:pPr>
      <w:ind w:firstLineChars="200" w:firstLine="420"/>
    </w:pPr>
  </w:style>
  <w:style w:type="character" w:customStyle="1" w:styleId="font41">
    <w:name w:val="font41"/>
    <w:basedOn w:val="a0"/>
    <w:qFormat/>
    <w:rsid w:val="009F55B6"/>
    <w:rPr>
      <w:rFonts w:ascii="Times New Roman" w:hAnsi="Times New Roman" w:cs="Times New Roman" w:hint="default"/>
      <w:color w:val="000000"/>
      <w:sz w:val="18"/>
      <w:szCs w:val="18"/>
      <w:u w:val="none"/>
    </w:rPr>
  </w:style>
  <w:style w:type="paragraph" w:customStyle="1" w:styleId="Text">
    <w:name w:val="Text"/>
    <w:basedOn w:val="a"/>
    <w:qFormat/>
    <w:rsid w:val="009F55B6"/>
    <w:pPr>
      <w:widowControl/>
      <w:spacing w:before="120"/>
    </w:pPr>
    <w:rPr>
      <w:kern w:val="0"/>
      <w:sz w:val="24"/>
      <w:szCs w:val="20"/>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ike.sogou.com/lemma/ShowInnerLink.htm?lemmaId=1674668&amp;ss_c=ssc.citiao.link" TargetMode="External"/><Relationship Id="rId4" Type="http://schemas.openxmlformats.org/officeDocument/2006/relationships/styles" Target="styles.xml"/><Relationship Id="rId9" Type="http://schemas.openxmlformats.org/officeDocument/2006/relationships/hyperlink" Target="https://baike.sogou.com/lemma/ShowInnerLink.htm?lemmaId=8323827&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BE288E-C51D-4AD9-985E-51A7F4FFBF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1447</Words>
  <Characters>8254</Characters>
  <Application>Microsoft Office Word</Application>
  <DocSecurity>0</DocSecurity>
  <Lines>68</Lines>
  <Paragraphs>19</Paragraphs>
  <ScaleCrop>false</ScaleCrop>
  <Company>微软中国</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94</cp:revision>
  <dcterms:created xsi:type="dcterms:W3CDTF">2021-01-08T07:50:00Z</dcterms:created>
  <dcterms:modified xsi:type="dcterms:W3CDTF">2021-08-18T05:40:00Z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ADFA07E16464464FA396D37FFD0AFF47</vt:lpwstr>
  </property>
</Properties>
</file>