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1980" w:firstLineChars="493"/>
        <w:rPr>
          <w:rFonts w:ascii="Calibri" w:hAnsi="Calibri" w:eastAsia="宋体" w:cs="宋体"/>
          <w:color w:val="000000"/>
          <w:kern w:val="0"/>
          <w:szCs w:val="21"/>
        </w:rPr>
      </w:pPr>
      <w:r>
        <w:rPr>
          <w:rFonts w:hint="eastAsia" w:ascii="宋体" w:hAnsi="宋体" w:cs="Arial"/>
          <w:b/>
          <w:color w:val="000000"/>
          <w:sz w:val="40"/>
          <w:szCs w:val="40"/>
          <w:u w:val="single"/>
        </w:rPr>
        <w:t>渗滤液处理站动力电缆招标书</w:t>
      </w:r>
    </w:p>
    <w:p>
      <w:pPr>
        <w:pStyle w:val="10"/>
        <w:widowControl/>
        <w:numPr>
          <w:ilvl w:val="0"/>
          <w:numId w:val="1"/>
        </w:numPr>
        <w:shd w:val="clear" w:color="auto" w:fill="FFFFFF"/>
        <w:spacing w:before="156" w:line="228" w:lineRule="atLeast"/>
        <w:ind w:firstLineChars="0"/>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投标邀请</w:t>
      </w:r>
    </w:p>
    <w:p>
      <w:pPr>
        <w:widowControl/>
        <w:shd w:val="clear" w:color="auto" w:fill="FFFFFF"/>
        <w:spacing w:before="156" w:line="228" w:lineRule="atLeast"/>
        <w:ind w:firstLine="480" w:firstLineChars="200"/>
        <w:jc w:val="left"/>
        <w:rPr>
          <w:rFonts w:ascii="宋体" w:hAnsi="宋体" w:cs="Arial"/>
          <w:sz w:val="24"/>
          <w:szCs w:val="24"/>
        </w:rPr>
      </w:pPr>
      <w:r>
        <w:rPr>
          <w:rFonts w:hint="eastAsia" w:ascii="宋体" w:hAnsi="宋体" w:cs="Arial"/>
          <w:sz w:val="24"/>
          <w:szCs w:val="24"/>
        </w:rPr>
        <w:t>鑫广绿环再生资源股份有限公司现对渗滤液处理站动力电缆招标，特邀请贵公司参加投标。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156" w:beforeLines="50"/>
        <w:ind w:left="240" w:hanging="240" w:hangingChars="100"/>
        <w:rPr>
          <w:rFonts w:ascii="宋体" w:hAnsi="宋体" w:cs="Arial"/>
          <w:sz w:val="24"/>
          <w:szCs w:val="24"/>
        </w:rPr>
      </w:pPr>
      <w:r>
        <w:rPr>
          <w:rFonts w:hint="eastAsia" w:ascii="宋体" w:hAnsi="宋体" w:eastAsia="宋体" w:cs="宋体"/>
          <w:color w:val="000000"/>
          <w:kern w:val="0"/>
          <w:sz w:val="24"/>
          <w:szCs w:val="24"/>
        </w:rPr>
        <w:t xml:space="preserve"> 1.1 </w:t>
      </w:r>
      <w:r>
        <w:rPr>
          <w:rFonts w:hint="eastAsia" w:ascii="宋体" w:hAnsi="宋体" w:cs="Arial"/>
          <w:sz w:val="24"/>
          <w:szCs w:val="24"/>
        </w:rPr>
        <w:t>项目内容：渗滤液处理站动力电缆</w:t>
      </w:r>
    </w:p>
    <w:p>
      <w:pPr>
        <w:adjustRightInd w:val="0"/>
        <w:snapToGrid w:val="0"/>
        <w:spacing w:before="156" w:beforeLines="50"/>
        <w:ind w:left="240" w:leftChars="57" w:hanging="120" w:hanging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1.3项目明细：（详见附件一开标一览表）</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2、投标人资质及标的物要求：</w:t>
      </w:r>
    </w:p>
    <w:p>
      <w:pPr>
        <w:widowControl/>
        <w:shd w:val="clear" w:color="auto" w:fill="FFFFFF"/>
        <w:spacing w:before="156" w:line="228" w:lineRule="atLeast"/>
        <w:ind w:firstLine="360" w:firstLineChars="150"/>
        <w:rPr>
          <w:rFonts w:ascii="宋体" w:hAnsi="宋体" w:eastAsia="宋体" w:cs="宋体"/>
          <w:color w:val="000000"/>
          <w:kern w:val="0"/>
          <w:sz w:val="24"/>
          <w:szCs w:val="24"/>
        </w:rPr>
      </w:pPr>
      <w:r>
        <w:rPr>
          <w:rFonts w:hint="eastAsia" w:ascii="宋体" w:hAnsi="宋体" w:eastAsia="宋体" w:cs="宋体"/>
          <w:color w:val="000000"/>
          <w:kern w:val="0"/>
          <w:sz w:val="24"/>
          <w:szCs w:val="24"/>
        </w:rPr>
        <w:t>2.1投标人自制应符合国家和地方的相关要求和规定</w:t>
      </w:r>
    </w:p>
    <w:p>
      <w:pPr>
        <w:adjustRightInd w:val="0"/>
        <w:snapToGrid w:val="0"/>
        <w:spacing w:before="156" w:beforeLines="50" w:line="288" w:lineRule="auto"/>
        <w:ind w:firstLine="360" w:firstLineChars="150"/>
        <w:rPr>
          <w:rFonts w:ascii="宋体" w:hAnsi="宋体" w:cs="Arial"/>
          <w:sz w:val="24"/>
          <w:szCs w:val="24"/>
        </w:rPr>
      </w:pPr>
      <w:r>
        <w:rPr>
          <w:rFonts w:hint="eastAsia" w:ascii="宋体" w:hAnsi="宋体" w:cs="Arial"/>
          <w:sz w:val="24"/>
          <w:szCs w:val="24"/>
        </w:rPr>
        <w:t>2.2投标人须具备专业资质，要求证照齐全，具备制作或者出售标的物的资质，必须投标品牌厂家或品牌厂家唯一授权单位。</w:t>
      </w:r>
    </w:p>
    <w:p>
      <w:pPr>
        <w:adjustRightInd w:val="0"/>
        <w:snapToGrid w:val="0"/>
        <w:spacing w:before="156" w:beforeLines="50" w:line="288" w:lineRule="auto"/>
        <w:ind w:firstLine="360" w:firstLineChars="150"/>
        <w:rPr>
          <w:rFonts w:asciiTheme="minorEastAsia" w:hAnsiTheme="minorEastAsia"/>
          <w:sz w:val="24"/>
          <w:szCs w:val="24"/>
        </w:rPr>
      </w:pPr>
      <w:r>
        <w:rPr>
          <w:rFonts w:hint="eastAsia" w:ascii="宋体" w:hAnsi="宋体" w:cs="Arial"/>
          <w:sz w:val="24"/>
          <w:szCs w:val="24"/>
        </w:rPr>
        <w:t>2.3</w:t>
      </w:r>
      <w:r>
        <w:rPr>
          <w:rFonts w:hint="eastAsia" w:cs="Arial" w:asciiTheme="minorEastAsia" w:hAnsiTheme="minorEastAsia"/>
          <w:sz w:val="24"/>
          <w:szCs w:val="24"/>
        </w:rPr>
        <w:t>标的物要求</w:t>
      </w:r>
      <w:r>
        <w:rPr>
          <w:rFonts w:hint="eastAsia" w:asciiTheme="minorEastAsia" w:hAnsiTheme="minorEastAsia"/>
          <w:sz w:val="24"/>
          <w:szCs w:val="24"/>
        </w:rPr>
        <w:t>适用交流额定电压0.6/1KV及以下送配电线路供输电用。</w:t>
      </w:r>
    </w:p>
    <w:p>
      <w:pPr>
        <w:adjustRightInd w:val="0"/>
        <w:snapToGrid w:val="0"/>
        <w:spacing w:before="156" w:beforeLines="50" w:line="288" w:lineRule="auto"/>
        <w:ind w:firstLine="360" w:firstLineChars="150"/>
        <w:rPr>
          <w:rFonts w:asciiTheme="minorEastAsia" w:hAnsiTheme="minorEastAsia"/>
          <w:sz w:val="24"/>
          <w:szCs w:val="24"/>
        </w:rPr>
      </w:pPr>
      <w:r>
        <w:rPr>
          <w:rFonts w:hint="eastAsia" w:asciiTheme="minorEastAsia" w:hAnsiTheme="minorEastAsia"/>
          <w:sz w:val="24"/>
          <w:szCs w:val="24"/>
        </w:rPr>
        <w:t>2.4标的物应符合国家相关标准规范，并为行业知名品牌。例如远东电缆、安徽天康、无锡中军、江苏鑫峰、江苏宝安、山东半岛电缆、山东津达线缆。</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156"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highlight w:val="yellow"/>
        </w:rPr>
        <w:t>20</w:t>
      </w:r>
      <w:r>
        <w:rPr>
          <w:rFonts w:hint="eastAsia" w:ascii="宋体" w:hAnsi="宋体" w:cs="Arial"/>
          <w:sz w:val="24"/>
          <w:szCs w:val="24"/>
          <w:highlight w:val="yellow"/>
        </w:rPr>
        <w:t>21年5月12日（周三）。</w:t>
      </w:r>
    </w:p>
    <w:p>
      <w:pPr>
        <w:adjustRightInd w:val="0"/>
        <w:snapToGrid w:val="0"/>
        <w:spacing w:before="156"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156"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21年5月1</w:t>
      </w:r>
      <w:r>
        <w:rPr>
          <w:rFonts w:hint="eastAsia" w:ascii="宋体" w:hAnsi="宋体" w:cs="Arial"/>
          <w:color w:val="FF0000"/>
          <w:sz w:val="24"/>
          <w:szCs w:val="24"/>
          <w:lang w:val="en-US" w:eastAsia="zh-CN"/>
        </w:rPr>
        <w:t>8</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156"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w:t>
      </w:r>
      <w:r>
        <w:rPr>
          <w:rFonts w:ascii="宋体" w:hAnsi="宋体" w:cs="Arial"/>
          <w:color w:val="FF0000"/>
          <w:sz w:val="24"/>
          <w:szCs w:val="24"/>
        </w:rPr>
        <w:t xml:space="preserve"> </w:t>
      </w:r>
      <w:r>
        <w:rPr>
          <w:rFonts w:hint="eastAsia" w:ascii="宋体" w:hAnsi="宋体" w:cs="Arial"/>
          <w:color w:val="FF0000"/>
          <w:sz w:val="24"/>
          <w:szCs w:val="24"/>
        </w:rPr>
        <w:t>开发区</w:t>
      </w:r>
      <w:r>
        <w:rPr>
          <w:rFonts w:ascii="宋体" w:hAnsi="宋体" w:cs="Arial"/>
          <w:color w:val="FF0000"/>
          <w:sz w:val="24"/>
          <w:szCs w:val="24"/>
        </w:rPr>
        <w:t xml:space="preserve"> </w:t>
      </w:r>
      <w:r>
        <w:rPr>
          <w:rFonts w:hint="eastAsia" w:ascii="宋体" w:hAnsi="宋体" w:cs="Arial"/>
          <w:color w:val="FF0000"/>
          <w:sz w:val="24"/>
          <w:szCs w:val="24"/>
        </w:rPr>
        <w:t>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156"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w:t>
      </w:r>
      <w:r>
        <w:rPr>
          <w:rFonts w:ascii="宋体" w:hAnsi="宋体" w:cs="Arial"/>
          <w:color w:val="000000"/>
          <w:sz w:val="24"/>
          <w:szCs w:val="24"/>
        </w:rPr>
        <w:t xml:space="preserve"> </w:t>
      </w:r>
      <w:r>
        <w:rPr>
          <w:rFonts w:hint="eastAsia" w:ascii="宋体" w:hAnsi="宋体" w:cs="Arial"/>
          <w:color w:val="000000"/>
          <w:sz w:val="24"/>
          <w:szCs w:val="24"/>
        </w:rPr>
        <w:t>钟经理（手机18663875734）。</w:t>
      </w:r>
    </w:p>
    <w:p>
      <w:pPr>
        <w:adjustRightInd w:val="0"/>
        <w:snapToGrid w:val="0"/>
        <w:spacing w:before="156" w:beforeLines="50" w:line="288" w:lineRule="auto"/>
        <w:ind w:left="210" w:leftChars="100"/>
        <w:rPr>
          <w:rFonts w:ascii="宋体" w:cs="Arial"/>
          <w:color w:val="000000"/>
          <w:sz w:val="24"/>
          <w:szCs w:val="24"/>
        </w:rPr>
      </w:pPr>
      <w:r>
        <w:rPr>
          <w:rFonts w:hint="eastAsia" w:ascii="宋体" w:hAnsi="宋体" w:cs="Arial"/>
          <w:color w:val="000000"/>
          <w:sz w:val="24"/>
          <w:szCs w:val="24"/>
        </w:rPr>
        <w:t>3.6技术答疑部门：林经理（电话13156900324）</w:t>
      </w:r>
      <w:bookmarkStart w:id="0" w:name="_GoBack"/>
      <w:bookmarkEnd w:id="0"/>
    </w:p>
    <w:p>
      <w:pPr>
        <w:adjustRightInd w:val="0"/>
        <w:snapToGrid w:val="0"/>
        <w:spacing w:before="156" w:beforeLines="50" w:line="288" w:lineRule="auto"/>
        <w:ind w:left="210" w:leftChars="100"/>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ascii="宋体" w:hAnsi="宋体" w:cs="Arial"/>
          <w:color w:val="000000"/>
          <w:sz w:val="24"/>
          <w:szCs w:val="24"/>
        </w:rPr>
        <w:t xml:space="preserve"> </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20年5月18日14：0</w:t>
      </w:r>
      <w:r>
        <w:rPr>
          <w:rFonts w:ascii="宋体" w:cs="Arial"/>
          <w:color w:val="FF0000"/>
          <w:sz w:val="24"/>
          <w:szCs w:val="24"/>
        </w:rPr>
        <w:t>0</w:t>
      </w:r>
    </w:p>
    <w:p>
      <w:pPr>
        <w:adjustRightInd w:val="0"/>
        <w:snapToGrid w:val="0"/>
        <w:spacing w:before="156"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w:t>
      </w:r>
      <w:r>
        <w:rPr>
          <w:rFonts w:ascii="宋体" w:hAnsi="宋体" w:cs="Arial"/>
          <w:color w:val="000000"/>
          <w:sz w:val="24"/>
          <w:szCs w:val="24"/>
        </w:rPr>
        <w:t xml:space="preserve"> </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w:t>
      </w:r>
      <w:r>
        <w:rPr>
          <w:rFonts w:ascii="宋体" w:hAnsi="宋体" w:cs="Arial"/>
          <w:sz w:val="24"/>
          <w:szCs w:val="24"/>
        </w:rPr>
        <w:t xml:space="preserve"> </w:t>
      </w:r>
      <w:r>
        <w:rPr>
          <w:rFonts w:hint="eastAsia" w:ascii="宋体" w:hAnsi="宋体" w:cs="Arial"/>
          <w:sz w:val="24"/>
          <w:szCs w:val="24"/>
        </w:rPr>
        <w:t>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adjustRightInd w:val="0"/>
        <w:snapToGrid w:val="0"/>
        <w:spacing w:before="156" w:beforeLines="50"/>
        <w:ind w:left="241" w:hanging="241" w:hangingChars="100"/>
        <w:rPr>
          <w:rFonts w:ascii="宋体" w:hAnsi="宋体" w:cs="Arial"/>
          <w:sz w:val="24"/>
          <w:szCs w:val="24"/>
        </w:rPr>
      </w:pPr>
      <w:r>
        <w:rPr>
          <w:rFonts w:hint="eastAsia" w:ascii="宋体" w:hAnsi="宋体" w:eastAsia="宋体" w:cs="宋体"/>
          <w:b/>
          <w:bCs/>
          <w:color w:val="000000"/>
          <w:kern w:val="0"/>
          <w:sz w:val="24"/>
          <w:szCs w:val="24"/>
        </w:rPr>
        <w:t>1、适用范围：</w:t>
      </w:r>
      <w:r>
        <w:rPr>
          <w:rFonts w:hint="eastAsia" w:ascii="宋体" w:hAnsi="宋体" w:cs="Arial"/>
          <w:sz w:val="24"/>
          <w:szCs w:val="24"/>
        </w:rPr>
        <w:t>渗滤液处理站动力电缆</w:t>
      </w:r>
    </w:p>
    <w:p>
      <w:pPr>
        <w:adjustRightInd w:val="0"/>
        <w:snapToGrid w:val="0"/>
        <w:spacing w:before="156" w:beforeLines="50"/>
        <w:ind w:left="240" w:hanging="240" w:hangingChars="100"/>
        <w:rPr>
          <w:rFonts w:ascii="宋体" w:hAnsi="宋体" w:cs="Arial"/>
          <w:sz w:val="24"/>
          <w:szCs w:val="24"/>
        </w:rPr>
      </w:pP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w:t>
      </w:r>
      <w:r>
        <w:rPr>
          <w:rFonts w:hint="eastAsia" w:ascii="宋体" w:hAnsi="宋体" w:eastAsia="宋体" w:cs="宋体"/>
          <w:color w:val="000000"/>
          <w:kern w:val="0"/>
          <w:sz w:val="24"/>
          <w:szCs w:val="24"/>
          <w:highlight w:val="yellow"/>
        </w:rPr>
        <w:t>后5天</w:t>
      </w:r>
      <w:r>
        <w:rPr>
          <w:rFonts w:hint="eastAsia" w:ascii="宋体" w:hAnsi="宋体" w:eastAsia="宋体" w:cs="宋体"/>
          <w:color w:val="000000"/>
          <w:kern w:val="0"/>
          <w:sz w:val="24"/>
          <w:szCs w:val="24"/>
        </w:rPr>
        <w:t>完成。逾期造成招标人的相应损失需由中标人承担。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ind w:left="73" w:leftChars="35" w:firstLine="482" w:firstLineChars="200"/>
        <w:rPr>
          <w:sz w:val="24"/>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为合同定金），设备到货验收后支付50%。其中50%的款项为银行电子承兑汇票。</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r>
        <w:rPr>
          <w:rFonts w:hint="eastAsia" w:ascii="Calibri" w:hAnsi="Calibri" w:eastAsia="宋体" w:cs="宋体"/>
          <w:color w:val="000000"/>
          <w:kern w:val="0"/>
          <w:szCs w:val="21"/>
        </w:rPr>
        <w:t xml:space="preserve">  </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adjustRightInd w:val="0"/>
        <w:snapToGrid w:val="0"/>
        <w:spacing w:before="156" w:beforeLines="50"/>
        <w:ind w:left="241" w:hanging="241" w:hangingChars="100"/>
        <w:rPr>
          <w:rFonts w:ascii="宋体" w:hAnsi="宋体" w:cs="Arial"/>
          <w:sz w:val="24"/>
          <w:szCs w:val="24"/>
        </w:rPr>
      </w:pPr>
      <w:r>
        <w:rPr>
          <w:rFonts w:hint="eastAsia" w:ascii="宋体" w:hAnsi="宋体" w:eastAsia="宋体" w:cs="宋体"/>
          <w:b/>
          <w:bCs/>
          <w:color w:val="000000"/>
          <w:kern w:val="0"/>
          <w:sz w:val="24"/>
          <w:szCs w:val="24"/>
        </w:rPr>
        <w:t>项目名称：</w:t>
      </w:r>
      <w:r>
        <w:rPr>
          <w:rFonts w:hint="eastAsia" w:ascii="宋体" w:hAnsi="宋体" w:cs="Arial"/>
          <w:sz w:val="24"/>
          <w:szCs w:val="24"/>
        </w:rPr>
        <w:t>渗滤液处理站动力电缆</w:t>
      </w:r>
    </w:p>
    <w:tbl>
      <w:tblPr>
        <w:tblStyle w:val="5"/>
        <w:tblW w:w="10804" w:type="dxa"/>
        <w:tblInd w:w="-1241" w:type="dxa"/>
        <w:shd w:val="clear" w:color="auto" w:fill="FFFFFF"/>
        <w:tblLayout w:type="autofit"/>
        <w:tblCellMar>
          <w:top w:w="0" w:type="dxa"/>
          <w:left w:w="0" w:type="dxa"/>
          <w:bottom w:w="0" w:type="dxa"/>
          <w:right w:w="0" w:type="dxa"/>
        </w:tblCellMar>
      </w:tblPr>
      <w:tblGrid>
        <w:gridCol w:w="1493"/>
        <w:gridCol w:w="1829"/>
        <w:gridCol w:w="1110"/>
        <w:gridCol w:w="1645"/>
        <w:gridCol w:w="1915"/>
        <w:gridCol w:w="2812"/>
      </w:tblGrid>
      <w:tr>
        <w:tblPrEx>
          <w:tblCellMar>
            <w:top w:w="0" w:type="dxa"/>
            <w:left w:w="0" w:type="dxa"/>
            <w:bottom w:w="0" w:type="dxa"/>
            <w:right w:w="0" w:type="dxa"/>
          </w:tblCellMar>
        </w:tblPrEx>
        <w:tc>
          <w:tcPr>
            <w:tcW w:w="154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9256" w:type="dxa"/>
            <w:gridSpan w:val="5"/>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c>
          <w:tcPr>
            <w:tcW w:w="15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9256"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471" w:hRule="atLeast"/>
        </w:trPr>
        <w:tc>
          <w:tcPr>
            <w:tcW w:w="15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总报价</w:t>
            </w:r>
          </w:p>
        </w:tc>
        <w:tc>
          <w:tcPr>
            <w:tcW w:w="9256"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right"/>
              <w:rPr>
                <w:rFonts w:ascii="Calibri" w:hAnsi="Calibri" w:eastAsia="微软雅黑" w:cs="宋体"/>
                <w:color w:val="000000"/>
                <w:kern w:val="0"/>
                <w:szCs w:val="21"/>
              </w:rPr>
            </w:pPr>
            <w:r>
              <w:rPr>
                <w:rFonts w:hint="eastAsia" w:ascii="宋体" w:hAnsi="宋体" w:eastAsia="宋体" w:cs="宋体"/>
                <w:color w:val="000000"/>
                <w:kern w:val="0"/>
                <w:sz w:val="20"/>
                <w:szCs w:val="20"/>
              </w:rPr>
              <w:t>万元（人民币）</w:t>
            </w:r>
          </w:p>
        </w:tc>
      </w:tr>
      <w:tr>
        <w:tblPrEx>
          <w:tblCellMar>
            <w:top w:w="0" w:type="dxa"/>
            <w:left w:w="0" w:type="dxa"/>
            <w:bottom w:w="0" w:type="dxa"/>
            <w:right w:w="0" w:type="dxa"/>
          </w:tblCellMar>
        </w:tblPrEx>
        <w:tc>
          <w:tcPr>
            <w:tcW w:w="15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15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型号</w:t>
            </w: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单位</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数量</w:t>
            </w:r>
          </w:p>
        </w:tc>
        <w:tc>
          <w:tcPr>
            <w:tcW w:w="19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其它要求</w:t>
            </w:r>
          </w:p>
        </w:tc>
        <w:tc>
          <w:tcPr>
            <w:tcW w:w="2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总价</w:t>
            </w:r>
          </w:p>
        </w:tc>
      </w:tr>
      <w:tr>
        <w:tblPrEx>
          <w:tblCellMar>
            <w:top w:w="0" w:type="dxa"/>
            <w:left w:w="0" w:type="dxa"/>
            <w:bottom w:w="0" w:type="dxa"/>
            <w:right w:w="0" w:type="dxa"/>
          </w:tblCellMar>
        </w:tblPrEx>
        <w:trPr>
          <w:trHeight w:val="609" w:hRule="atLeast"/>
        </w:trPr>
        <w:tc>
          <w:tcPr>
            <w:tcW w:w="15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rPr>
              <w:t>动力电缆</w:t>
            </w:r>
          </w:p>
        </w:tc>
        <w:tc>
          <w:tcPr>
            <w:tcW w:w="15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国标电缆</w:t>
            </w:r>
            <w:r>
              <w:rPr>
                <w:rFonts w:hint="eastAsia"/>
                <w:szCs w:val="21"/>
              </w:rPr>
              <w:t>YJV22-3*185+2*95</w:t>
            </w: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210" w:firstLineChars="100"/>
              <w:rPr>
                <w:rFonts w:ascii="Calibri" w:hAnsi="Calibri" w:eastAsia="微软雅黑" w:cs="宋体"/>
                <w:color w:val="000000"/>
                <w:kern w:val="0"/>
                <w:szCs w:val="21"/>
              </w:rPr>
            </w:pPr>
            <w:r>
              <w:rPr>
                <w:rFonts w:hint="eastAsia" w:ascii="Calibri" w:hAnsi="Calibri" w:eastAsia="微软雅黑" w:cs="宋体"/>
                <w:color w:val="000000"/>
                <w:kern w:val="0"/>
                <w:szCs w:val="21"/>
              </w:rPr>
              <w:t>米</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540米</w:t>
            </w:r>
          </w:p>
        </w:tc>
        <w:tc>
          <w:tcPr>
            <w:tcW w:w="19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分两段每段270米</w:t>
            </w:r>
          </w:p>
        </w:tc>
        <w:tc>
          <w:tcPr>
            <w:tcW w:w="2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698" w:hRule="atLeast"/>
        </w:trPr>
        <w:tc>
          <w:tcPr>
            <w:tcW w:w="15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5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9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2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r>
      <w:tr>
        <w:tblPrEx>
          <w:tblCellMar>
            <w:top w:w="0" w:type="dxa"/>
            <w:left w:w="0" w:type="dxa"/>
            <w:bottom w:w="0" w:type="dxa"/>
            <w:right w:w="0" w:type="dxa"/>
          </w:tblCellMar>
        </w:tblPrEx>
        <w:trPr>
          <w:trHeight w:val="670" w:hRule="atLeast"/>
        </w:trPr>
        <w:tc>
          <w:tcPr>
            <w:tcW w:w="15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5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9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2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r>
      <w:tr>
        <w:tblPrEx>
          <w:tblCellMar>
            <w:top w:w="0" w:type="dxa"/>
            <w:left w:w="0" w:type="dxa"/>
            <w:bottom w:w="0" w:type="dxa"/>
            <w:right w:w="0" w:type="dxa"/>
          </w:tblCellMar>
        </w:tblPrEx>
        <w:trPr>
          <w:trHeight w:val="680" w:hRule="atLeast"/>
        </w:trPr>
        <w:tc>
          <w:tcPr>
            <w:tcW w:w="15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5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9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2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r>
      <w:tr>
        <w:tblPrEx>
          <w:tblCellMar>
            <w:top w:w="0" w:type="dxa"/>
            <w:left w:w="0" w:type="dxa"/>
            <w:bottom w:w="0" w:type="dxa"/>
            <w:right w:w="0" w:type="dxa"/>
          </w:tblCellMar>
        </w:tblPrEx>
        <w:tc>
          <w:tcPr>
            <w:tcW w:w="10804"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ascii="Calibri" w:hAnsi="Calibri" w:eastAsia="微软雅黑" w:cs="宋体"/>
                <w:color w:val="000000"/>
                <w:kern w:val="0"/>
                <w:szCs w:val="21"/>
              </w:rPr>
            </w:pPr>
            <w:r>
              <w:rPr>
                <w:rFonts w:hint="eastAsia" w:ascii="宋体" w:hAnsi="宋体" w:eastAsia="宋体" w:cs="宋体"/>
                <w:b/>
                <w:bCs/>
                <w:color w:val="000000"/>
                <w:kern w:val="0"/>
                <w:sz w:val="20"/>
                <w:szCs w:val="20"/>
              </w:rPr>
              <w:t>合计总金额：</w:t>
            </w:r>
          </w:p>
        </w:tc>
      </w:tr>
      <w:tr>
        <w:tblPrEx>
          <w:tblCellMar>
            <w:top w:w="0" w:type="dxa"/>
            <w:left w:w="0" w:type="dxa"/>
            <w:bottom w:w="0" w:type="dxa"/>
            <w:right w:w="0" w:type="dxa"/>
          </w:tblCellMar>
        </w:tblPrEx>
        <w:tc>
          <w:tcPr>
            <w:tcW w:w="15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宋体" w:hAnsi="宋体" w:eastAsia="宋体" w:cs="宋体"/>
                <w:color w:val="000000"/>
                <w:kern w:val="0"/>
                <w:sz w:val="20"/>
                <w:szCs w:val="20"/>
              </w:rPr>
              <w:t>完成周期</w:t>
            </w:r>
          </w:p>
        </w:tc>
        <w:tc>
          <w:tcPr>
            <w:tcW w:w="9256"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rPr>
              <w:t>5天</w:t>
            </w:r>
          </w:p>
        </w:tc>
      </w:tr>
      <w:tr>
        <w:tblPrEx>
          <w:tblCellMar>
            <w:top w:w="0" w:type="dxa"/>
            <w:left w:w="0" w:type="dxa"/>
            <w:bottom w:w="0" w:type="dxa"/>
            <w:right w:w="0" w:type="dxa"/>
          </w:tblCellMar>
        </w:tblPrEx>
        <w:tc>
          <w:tcPr>
            <w:tcW w:w="10804"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360" w:lineRule="auto"/>
              <w:ind w:left="73" w:leftChars="35"/>
              <w:rPr>
                <w:rFonts w:ascii="宋体" w:hAnsi="宋体" w:eastAsia="宋体" w:cs="宋体"/>
                <w:color w:val="000000"/>
                <w:kern w:val="0"/>
                <w:sz w:val="20"/>
                <w:szCs w:val="20"/>
              </w:rPr>
            </w:pPr>
            <w:r>
              <w:rPr>
                <w:rFonts w:hint="eastAsia" w:ascii="宋体" w:hAnsi="宋体" w:eastAsia="宋体" w:cs="宋体"/>
                <w:color w:val="000000"/>
                <w:kern w:val="0"/>
                <w:sz w:val="20"/>
                <w:szCs w:val="20"/>
              </w:rPr>
              <w:t>付款方式：合同签订后5日内支付50</w:t>
            </w:r>
            <w:r>
              <w:rPr>
                <w:rFonts w:ascii="宋体" w:hAnsi="宋体" w:eastAsia="宋体" w:cs="宋体"/>
                <w:color w:val="000000"/>
                <w:kern w:val="0"/>
                <w:sz w:val="20"/>
                <w:szCs w:val="20"/>
              </w:rPr>
              <w:t>%</w:t>
            </w:r>
            <w:r>
              <w:rPr>
                <w:rFonts w:hint="eastAsia" w:ascii="宋体" w:hAnsi="宋体" w:eastAsia="宋体" w:cs="宋体"/>
                <w:color w:val="000000"/>
                <w:kern w:val="0"/>
                <w:sz w:val="20"/>
                <w:szCs w:val="20"/>
              </w:rPr>
              <w:t>，安装验收后支付50%其中50%的款项为银行电子承兑汇票。</w:t>
            </w:r>
          </w:p>
        </w:tc>
      </w:tr>
    </w:tbl>
    <w:p>
      <w:pPr>
        <w:widowControl/>
        <w:shd w:val="clear" w:color="auto" w:fill="FFFFFF"/>
        <w:spacing w:after="120" w:line="362" w:lineRule="atLeast"/>
        <w:rPr>
          <w:rFonts w:ascii="宋体" w:hAnsi="宋体" w:eastAsia="宋体" w:cs="宋体"/>
          <w:b/>
          <w:bCs/>
          <w:color w:val="FF0000"/>
          <w:kern w:val="0"/>
          <w:sz w:val="20"/>
          <w:szCs w:val="20"/>
        </w:rPr>
      </w:pPr>
    </w:p>
    <w:p>
      <w:pPr>
        <w:widowControl/>
        <w:shd w:val="clear" w:color="auto" w:fill="FFFFFF"/>
        <w:spacing w:after="120" w:line="362" w:lineRule="atLeast"/>
        <w:rPr>
          <w:rFonts w:ascii="Calibri" w:hAnsi="Calibri" w:eastAsia="宋体" w:cs="宋体"/>
          <w:color w:val="000000"/>
          <w:kern w:val="0"/>
          <w:sz w:val="20"/>
          <w:szCs w:val="20"/>
        </w:rPr>
      </w:pPr>
      <w:r>
        <w:rPr>
          <w:rFonts w:hint="eastAsia" w:ascii="宋体" w:hAnsi="宋体" w:eastAsia="宋体" w:cs="宋体"/>
          <w:b/>
          <w:bCs/>
          <w:color w:val="FF0000"/>
          <w:kern w:val="0"/>
          <w:sz w:val="20"/>
          <w:szCs w:val="20"/>
        </w:rPr>
        <w:t>备注：</w:t>
      </w:r>
      <w:r>
        <w:rPr>
          <w:rFonts w:ascii="Calibri" w:hAnsi="Calibri" w:eastAsia="宋体" w:cs="宋体"/>
          <w:b/>
          <w:bCs/>
          <w:color w:val="FF0000"/>
          <w:kern w:val="0"/>
          <w:sz w:val="20"/>
          <w:szCs w:val="20"/>
        </w:rPr>
        <w:t>1.</w:t>
      </w:r>
      <w:r>
        <w:rPr>
          <w:rFonts w:hint="eastAsia" w:ascii="宋体" w:hAnsi="宋体" w:eastAsia="宋体" w:cs="宋体"/>
          <w:b/>
          <w:bCs/>
          <w:color w:val="FF0000"/>
          <w:kern w:val="0"/>
          <w:sz w:val="20"/>
          <w:szCs w:val="20"/>
        </w:rPr>
        <w:t>本页必须加盖公章</w:t>
      </w:r>
    </w:p>
    <w:p>
      <w:pPr>
        <w:widowControl/>
        <w:shd w:val="clear" w:color="auto" w:fill="FFFFFF"/>
        <w:spacing w:after="120" w:line="362" w:lineRule="atLeast"/>
        <w:rPr>
          <w:rFonts w:ascii="宋体" w:hAnsi="宋体" w:eastAsia="宋体" w:cs="宋体"/>
          <w:color w:val="FF0000"/>
          <w:kern w:val="0"/>
          <w:sz w:val="20"/>
          <w:szCs w:val="20"/>
        </w:rPr>
      </w:pPr>
      <w:r>
        <w:rPr>
          <w:rFonts w:ascii="Calibri" w:hAnsi="Calibri" w:eastAsia="宋体" w:cs="宋体"/>
          <w:color w:val="FF0000"/>
          <w:kern w:val="0"/>
          <w:sz w:val="20"/>
          <w:szCs w:val="20"/>
        </w:rPr>
        <w:t>2</w:t>
      </w:r>
      <w:r>
        <w:rPr>
          <w:rFonts w:hint="eastAsia" w:ascii="宋体" w:hAnsi="宋体" w:eastAsia="宋体" w:cs="宋体"/>
          <w:color w:val="FF0000"/>
          <w:kern w:val="0"/>
          <w:sz w:val="20"/>
          <w:szCs w:val="20"/>
        </w:rPr>
        <w:t>、此报价包含</w:t>
      </w:r>
      <w:r>
        <w:rPr>
          <w:rFonts w:ascii="Calibri" w:hAnsi="Calibri" w:eastAsia="宋体" w:cs="宋体"/>
          <w:color w:val="FF0000"/>
          <w:kern w:val="0"/>
          <w:sz w:val="20"/>
          <w:szCs w:val="20"/>
        </w:rPr>
        <w:t>1</w:t>
      </w:r>
      <w:r>
        <w:rPr>
          <w:rFonts w:hint="eastAsia" w:ascii="Calibri" w:hAnsi="Calibri" w:eastAsia="宋体" w:cs="宋体"/>
          <w:color w:val="FF0000"/>
          <w:kern w:val="0"/>
          <w:sz w:val="20"/>
          <w:szCs w:val="20"/>
        </w:rPr>
        <w:t>3</w:t>
      </w:r>
      <w:r>
        <w:rPr>
          <w:rFonts w:ascii="Calibri" w:hAnsi="Calibri" w:eastAsia="宋体" w:cs="宋体"/>
          <w:color w:val="FF0000"/>
          <w:kern w:val="0"/>
          <w:sz w:val="20"/>
          <w:szCs w:val="20"/>
        </w:rPr>
        <w:t>%</w:t>
      </w:r>
      <w:r>
        <w:rPr>
          <w:rFonts w:hint="eastAsia" w:ascii="宋体" w:hAnsi="宋体" w:eastAsia="宋体" w:cs="宋体"/>
          <w:color w:val="FF0000"/>
          <w:kern w:val="0"/>
          <w:sz w:val="20"/>
          <w:szCs w:val="20"/>
        </w:rPr>
        <w:t>增值税发票和运费及安装调试费用。</w:t>
      </w:r>
    </w:p>
    <w:p>
      <w:pPr>
        <w:widowControl/>
        <w:shd w:val="clear" w:color="auto" w:fill="FFFFFF"/>
        <w:spacing w:after="120" w:line="362" w:lineRule="atLeast"/>
        <w:rPr>
          <w:rFonts w:ascii="宋体" w:hAnsi="宋体" w:eastAsia="宋体" w:cs="宋体"/>
          <w:color w:val="FF0000"/>
          <w:kern w:val="0"/>
          <w:sz w:val="20"/>
          <w:szCs w:val="20"/>
        </w:rPr>
      </w:pPr>
      <w:r>
        <w:rPr>
          <w:rFonts w:hint="eastAsia" w:ascii="宋体" w:hAnsi="宋体" w:eastAsia="宋体" w:cs="宋体"/>
          <w:color w:val="FF0000"/>
          <w:kern w:val="0"/>
          <w:sz w:val="20"/>
          <w:szCs w:val="20"/>
        </w:rPr>
        <w:t>3. 产品需附上出厂合格检验证书、质量证明书。</w:t>
      </w:r>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40A9D"/>
    <w:multiLevelType w:val="multilevel"/>
    <w:tmpl w:val="2EA40A9D"/>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BF7"/>
    <w:rsid w:val="000062C8"/>
    <w:rsid w:val="00015404"/>
    <w:rsid w:val="00025FAC"/>
    <w:rsid w:val="000318B2"/>
    <w:rsid w:val="00040F0E"/>
    <w:rsid w:val="00045592"/>
    <w:rsid w:val="00051DEF"/>
    <w:rsid w:val="000618D4"/>
    <w:rsid w:val="00071144"/>
    <w:rsid w:val="00093B24"/>
    <w:rsid w:val="000A2EF0"/>
    <w:rsid w:val="000C0250"/>
    <w:rsid w:val="000C382A"/>
    <w:rsid w:val="000C410F"/>
    <w:rsid w:val="000D681A"/>
    <w:rsid w:val="000E563C"/>
    <w:rsid w:val="00107CD0"/>
    <w:rsid w:val="00112796"/>
    <w:rsid w:val="00142897"/>
    <w:rsid w:val="00144BCF"/>
    <w:rsid w:val="00156F61"/>
    <w:rsid w:val="00156F80"/>
    <w:rsid w:val="00163BC7"/>
    <w:rsid w:val="001742A8"/>
    <w:rsid w:val="00175A9D"/>
    <w:rsid w:val="00181E36"/>
    <w:rsid w:val="001A64A8"/>
    <w:rsid w:val="001B15F0"/>
    <w:rsid w:val="001F0359"/>
    <w:rsid w:val="00216BC9"/>
    <w:rsid w:val="00224475"/>
    <w:rsid w:val="00251151"/>
    <w:rsid w:val="0025310E"/>
    <w:rsid w:val="00267035"/>
    <w:rsid w:val="00286795"/>
    <w:rsid w:val="002F417D"/>
    <w:rsid w:val="00302D66"/>
    <w:rsid w:val="00304760"/>
    <w:rsid w:val="003057A3"/>
    <w:rsid w:val="003271A4"/>
    <w:rsid w:val="00332B6A"/>
    <w:rsid w:val="00335472"/>
    <w:rsid w:val="00344F57"/>
    <w:rsid w:val="00350168"/>
    <w:rsid w:val="0036217E"/>
    <w:rsid w:val="00372150"/>
    <w:rsid w:val="00382655"/>
    <w:rsid w:val="0039013A"/>
    <w:rsid w:val="003B5F9F"/>
    <w:rsid w:val="003C5C95"/>
    <w:rsid w:val="003C6F7F"/>
    <w:rsid w:val="003E12D0"/>
    <w:rsid w:val="003F7F32"/>
    <w:rsid w:val="0043019D"/>
    <w:rsid w:val="00450BF7"/>
    <w:rsid w:val="00475165"/>
    <w:rsid w:val="0048223B"/>
    <w:rsid w:val="004901EA"/>
    <w:rsid w:val="004A0767"/>
    <w:rsid w:val="004A7823"/>
    <w:rsid w:val="004B5FA5"/>
    <w:rsid w:val="004D1947"/>
    <w:rsid w:val="004E138E"/>
    <w:rsid w:val="004E4E03"/>
    <w:rsid w:val="004F5138"/>
    <w:rsid w:val="00505527"/>
    <w:rsid w:val="00512E43"/>
    <w:rsid w:val="00513F00"/>
    <w:rsid w:val="005209B5"/>
    <w:rsid w:val="00553E8B"/>
    <w:rsid w:val="00575C04"/>
    <w:rsid w:val="00584396"/>
    <w:rsid w:val="005A4D44"/>
    <w:rsid w:val="005A6410"/>
    <w:rsid w:val="005D2C84"/>
    <w:rsid w:val="005E5CC3"/>
    <w:rsid w:val="005E65B3"/>
    <w:rsid w:val="005E7804"/>
    <w:rsid w:val="005F0263"/>
    <w:rsid w:val="00607A01"/>
    <w:rsid w:val="00615783"/>
    <w:rsid w:val="00632B90"/>
    <w:rsid w:val="006412C1"/>
    <w:rsid w:val="00653620"/>
    <w:rsid w:val="006623CF"/>
    <w:rsid w:val="00664629"/>
    <w:rsid w:val="00695433"/>
    <w:rsid w:val="006B6216"/>
    <w:rsid w:val="006C002B"/>
    <w:rsid w:val="006C1D04"/>
    <w:rsid w:val="006C4F8B"/>
    <w:rsid w:val="00705D49"/>
    <w:rsid w:val="00710AF0"/>
    <w:rsid w:val="00713C95"/>
    <w:rsid w:val="00730A08"/>
    <w:rsid w:val="007319C9"/>
    <w:rsid w:val="0074107E"/>
    <w:rsid w:val="00753768"/>
    <w:rsid w:val="00755B9E"/>
    <w:rsid w:val="00763450"/>
    <w:rsid w:val="00785693"/>
    <w:rsid w:val="00785E80"/>
    <w:rsid w:val="00786615"/>
    <w:rsid w:val="00791BE1"/>
    <w:rsid w:val="007A1350"/>
    <w:rsid w:val="007A2576"/>
    <w:rsid w:val="007A4FF2"/>
    <w:rsid w:val="007D1F4E"/>
    <w:rsid w:val="007D5026"/>
    <w:rsid w:val="007F73EC"/>
    <w:rsid w:val="007F7F6B"/>
    <w:rsid w:val="008329EB"/>
    <w:rsid w:val="00832F80"/>
    <w:rsid w:val="00845F49"/>
    <w:rsid w:val="00852484"/>
    <w:rsid w:val="00855D00"/>
    <w:rsid w:val="008607B3"/>
    <w:rsid w:val="008679CA"/>
    <w:rsid w:val="008733B6"/>
    <w:rsid w:val="00877EF1"/>
    <w:rsid w:val="00883654"/>
    <w:rsid w:val="008B05C7"/>
    <w:rsid w:val="008D62AB"/>
    <w:rsid w:val="008E234C"/>
    <w:rsid w:val="008E58EC"/>
    <w:rsid w:val="008E63AE"/>
    <w:rsid w:val="008F5810"/>
    <w:rsid w:val="008F6DFA"/>
    <w:rsid w:val="00955968"/>
    <w:rsid w:val="00982355"/>
    <w:rsid w:val="00986179"/>
    <w:rsid w:val="009A1747"/>
    <w:rsid w:val="009A7B3A"/>
    <w:rsid w:val="009E1551"/>
    <w:rsid w:val="009F10BA"/>
    <w:rsid w:val="00A1247B"/>
    <w:rsid w:val="00A15A8D"/>
    <w:rsid w:val="00A4367E"/>
    <w:rsid w:val="00A54250"/>
    <w:rsid w:val="00A557E9"/>
    <w:rsid w:val="00A7377B"/>
    <w:rsid w:val="00A75594"/>
    <w:rsid w:val="00AA48E0"/>
    <w:rsid w:val="00AD00F4"/>
    <w:rsid w:val="00B2599F"/>
    <w:rsid w:val="00B67268"/>
    <w:rsid w:val="00B85243"/>
    <w:rsid w:val="00BA614A"/>
    <w:rsid w:val="00BE5B46"/>
    <w:rsid w:val="00BF78B3"/>
    <w:rsid w:val="00C07DC0"/>
    <w:rsid w:val="00C12FD1"/>
    <w:rsid w:val="00C148F1"/>
    <w:rsid w:val="00C202F1"/>
    <w:rsid w:val="00C2117D"/>
    <w:rsid w:val="00C33906"/>
    <w:rsid w:val="00C52D27"/>
    <w:rsid w:val="00C57497"/>
    <w:rsid w:val="00C57EEE"/>
    <w:rsid w:val="00C623A7"/>
    <w:rsid w:val="00C7415B"/>
    <w:rsid w:val="00C806C3"/>
    <w:rsid w:val="00CA13FE"/>
    <w:rsid w:val="00CC08AC"/>
    <w:rsid w:val="00CC2F22"/>
    <w:rsid w:val="00CD2F8A"/>
    <w:rsid w:val="00CD4BD3"/>
    <w:rsid w:val="00CE21E2"/>
    <w:rsid w:val="00CE5376"/>
    <w:rsid w:val="00D075E8"/>
    <w:rsid w:val="00D20D5C"/>
    <w:rsid w:val="00D25215"/>
    <w:rsid w:val="00D2699D"/>
    <w:rsid w:val="00D36004"/>
    <w:rsid w:val="00D42A63"/>
    <w:rsid w:val="00D43021"/>
    <w:rsid w:val="00D471CF"/>
    <w:rsid w:val="00D47B16"/>
    <w:rsid w:val="00D70B6C"/>
    <w:rsid w:val="00D72A95"/>
    <w:rsid w:val="00D778C0"/>
    <w:rsid w:val="00D97BEB"/>
    <w:rsid w:val="00DB5247"/>
    <w:rsid w:val="00DC24E1"/>
    <w:rsid w:val="00DE5125"/>
    <w:rsid w:val="00DF072A"/>
    <w:rsid w:val="00E134CD"/>
    <w:rsid w:val="00E2479E"/>
    <w:rsid w:val="00E431E9"/>
    <w:rsid w:val="00E72628"/>
    <w:rsid w:val="00E77A0A"/>
    <w:rsid w:val="00E839AF"/>
    <w:rsid w:val="00E87099"/>
    <w:rsid w:val="00EB1C34"/>
    <w:rsid w:val="00EB200D"/>
    <w:rsid w:val="00EC046C"/>
    <w:rsid w:val="00EC1B56"/>
    <w:rsid w:val="00EC2EDB"/>
    <w:rsid w:val="00EC448C"/>
    <w:rsid w:val="00EC4E0B"/>
    <w:rsid w:val="00EF30F9"/>
    <w:rsid w:val="00EF76BA"/>
    <w:rsid w:val="00F1034D"/>
    <w:rsid w:val="00F25100"/>
    <w:rsid w:val="00F45FA3"/>
    <w:rsid w:val="00F63402"/>
    <w:rsid w:val="00F63B09"/>
    <w:rsid w:val="00F77308"/>
    <w:rsid w:val="00F804F3"/>
    <w:rsid w:val="00F81E7A"/>
    <w:rsid w:val="00FA0D06"/>
    <w:rsid w:val="00FA433A"/>
    <w:rsid w:val="00FB76E7"/>
    <w:rsid w:val="00FC2D69"/>
    <w:rsid w:val="00FD4202"/>
    <w:rsid w:val="00FE4DB3"/>
    <w:rsid w:val="00FF15C5"/>
    <w:rsid w:val="00FF3A97"/>
    <w:rsid w:val="00FF7CCF"/>
    <w:rsid w:val="7B602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uiPriority w:val="99"/>
    <w:rPr>
      <w:color w:val="0000FF"/>
      <w:u w:val="single"/>
    </w:r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42CE6E-4A0B-4E14-9AEA-9FCC35CDD54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308</Words>
  <Characters>1757</Characters>
  <Lines>14</Lines>
  <Paragraphs>4</Paragraphs>
  <TotalTime>1</TotalTime>
  <ScaleCrop>false</ScaleCrop>
  <LinksUpToDate>false</LinksUpToDate>
  <CharactersWithSpaces>2061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2021-05-12T07:30:00Z</dcterms:created>
  <dc:creator>微软用户</dc:creator>
  <cp:lastModifiedBy>丫头</cp:lastModifiedBy>
  <dcterms:modified xsi:type="dcterms:W3CDTF">2021-05-12T07:30:51Z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