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7D6FDC">
      <w:pPr>
        <w:adjustRightInd w:val="0"/>
        <w:snapToGrid w:val="0"/>
        <w:spacing w:beforeLines="50"/>
        <w:jc w:val="left"/>
        <w:rPr>
          <w:rFonts w:ascii="Arial" w:hAnsi="宋体" w:cs="Arial"/>
          <w:b/>
          <w:sz w:val="32"/>
          <w:szCs w:val="32"/>
          <w:u w:val="single"/>
        </w:rPr>
      </w:pPr>
    </w:p>
    <w:p w:rsidR="0048370B" w:rsidRPr="002557A0" w:rsidRDefault="003D7CE8" w:rsidP="007D6FDC">
      <w:pPr>
        <w:adjustRightInd w:val="0"/>
        <w:snapToGrid w:val="0"/>
        <w:spacing w:beforeLines="50"/>
        <w:jc w:val="center"/>
        <w:rPr>
          <w:rFonts w:ascii="宋体" w:hAnsi="宋体" w:cs="Arial"/>
          <w:b/>
          <w:color w:val="000000"/>
          <w:sz w:val="40"/>
          <w:szCs w:val="40"/>
          <w:u w:val="single"/>
        </w:rPr>
      </w:pPr>
      <w:r w:rsidRPr="003D7CE8">
        <w:rPr>
          <w:rFonts w:ascii="宋体" w:hAnsi="宋体" w:cs="Arial" w:hint="eastAsia"/>
          <w:b/>
          <w:color w:val="000000"/>
          <w:sz w:val="40"/>
          <w:szCs w:val="40"/>
          <w:u w:val="single"/>
        </w:rPr>
        <w:t>危废料坑电气线路防爆改造</w:t>
      </w:r>
      <w:r w:rsidR="004279CB">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7D6FDC">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7D6FDC">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7D6FDC">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4279CB" w:rsidRPr="004279CB">
        <w:rPr>
          <w:rFonts w:ascii="宋体" w:hAnsi="宋体" w:cs="Arial" w:hint="eastAsia"/>
          <w:sz w:val="24"/>
          <w:szCs w:val="24"/>
        </w:rPr>
        <w:t>危废料坑电气线路防爆改造</w:t>
      </w:r>
      <w:r w:rsidR="002E4717" w:rsidRPr="002E4717">
        <w:rPr>
          <w:rFonts w:ascii="宋体" w:hAnsi="宋体" w:cs="Arial" w:hint="eastAsia"/>
          <w:sz w:val="24"/>
          <w:szCs w:val="24"/>
        </w:rPr>
        <w:t>工程</w:t>
      </w:r>
      <w:r w:rsidRPr="00AF7583">
        <w:rPr>
          <w:rFonts w:ascii="宋体" w:hAnsi="宋体" w:cs="Arial" w:hint="eastAsia"/>
          <w:sz w:val="24"/>
          <w:szCs w:val="24"/>
        </w:rPr>
        <w:t>进行招标，特邀请贵公司参加投标。</w:t>
      </w:r>
    </w:p>
    <w:p w:rsidR="0048370B" w:rsidRPr="00C86871" w:rsidRDefault="0048370B" w:rsidP="007D6FDC">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7D6FDC">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3D7CE8" w:rsidRPr="003D7CE8">
        <w:rPr>
          <w:rFonts w:ascii="宋体" w:hAnsi="宋体" w:cs="Arial" w:hint="eastAsia"/>
          <w:b/>
          <w:sz w:val="24"/>
          <w:szCs w:val="24"/>
        </w:rPr>
        <w:t>危废料坑电气线路防爆改造</w:t>
      </w:r>
      <w:r w:rsidR="003D7CE8">
        <w:rPr>
          <w:rFonts w:ascii="宋体" w:hAnsi="宋体" w:cs="Arial" w:hint="eastAsia"/>
          <w:b/>
          <w:sz w:val="24"/>
          <w:szCs w:val="24"/>
        </w:rPr>
        <w:t>工程</w:t>
      </w:r>
      <w:r w:rsidR="006C5F10">
        <w:rPr>
          <w:rFonts w:ascii="宋体" w:hAnsi="宋体" w:cs="Arial" w:hint="eastAsia"/>
          <w:sz w:val="24"/>
          <w:szCs w:val="24"/>
        </w:rPr>
        <w:t>（具体明细详见附件</w:t>
      </w:r>
      <w:r w:rsidR="00597EB9">
        <w:rPr>
          <w:rFonts w:ascii="宋体" w:hAnsi="宋体" w:cs="Arial" w:hint="eastAsia"/>
          <w:sz w:val="24"/>
          <w:szCs w:val="24"/>
        </w:rPr>
        <w:t>二</w:t>
      </w:r>
      <w:r w:rsidR="002557A0">
        <w:rPr>
          <w:rFonts w:ascii="宋体" w:hAnsi="宋体" w:cs="Arial" w:hint="eastAsia"/>
          <w:sz w:val="24"/>
          <w:szCs w:val="24"/>
        </w:rPr>
        <w:t>）</w:t>
      </w:r>
      <w:r w:rsidR="00C57179">
        <w:rPr>
          <w:rFonts w:ascii="宋体" w:hAnsi="宋体" w:cs="Arial" w:hint="eastAsia"/>
          <w:sz w:val="24"/>
          <w:szCs w:val="24"/>
        </w:rPr>
        <w:t>。</w:t>
      </w:r>
    </w:p>
    <w:p w:rsidR="0048370B" w:rsidRPr="00C04A18" w:rsidRDefault="0048370B" w:rsidP="007D6FDC">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48370B" w:rsidRPr="00C86871" w:rsidRDefault="003449E7" w:rsidP="007D6FDC">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7D6FDC">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7D6FDC">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Default="00BD4137" w:rsidP="007D6FDC">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3D7CE8">
        <w:rPr>
          <w:rFonts w:ascii="宋体" w:hAnsi="宋体" w:cs="Arial" w:hint="eastAsia"/>
          <w:color w:val="00B050"/>
          <w:sz w:val="24"/>
          <w:szCs w:val="24"/>
        </w:rPr>
        <w:t>要求施工单位具备</w:t>
      </w:r>
      <w:r w:rsidR="009305A0">
        <w:rPr>
          <w:rFonts w:ascii="宋体" w:hAnsi="宋体" w:cs="Arial" w:hint="eastAsia"/>
          <w:color w:val="00B050"/>
          <w:sz w:val="24"/>
          <w:szCs w:val="24"/>
        </w:rPr>
        <w:t>建筑机电安装</w:t>
      </w:r>
      <w:r w:rsidRPr="003D7CE8">
        <w:rPr>
          <w:rFonts w:ascii="宋体" w:hAnsi="宋体" w:cs="Arial" w:hint="eastAsia"/>
          <w:color w:val="00B050"/>
          <w:sz w:val="24"/>
          <w:szCs w:val="24"/>
        </w:rPr>
        <w:t>三级及以上资质。</w:t>
      </w:r>
      <w:bookmarkStart w:id="0" w:name="_GoBack"/>
      <w:bookmarkEnd w:id="0"/>
    </w:p>
    <w:p w:rsidR="0048370B" w:rsidRPr="00C86871" w:rsidRDefault="00EF472E" w:rsidP="007D6FDC">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7D6FDC">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155DFD">
        <w:rPr>
          <w:rFonts w:ascii="宋体" w:hAnsi="宋体" w:cs="Arial" w:hint="eastAsia"/>
          <w:sz w:val="24"/>
          <w:szCs w:val="24"/>
        </w:rPr>
        <w:t>21</w:t>
      </w:r>
      <w:r w:rsidR="0048370B" w:rsidRPr="00C86871">
        <w:rPr>
          <w:rFonts w:ascii="宋体" w:hAnsi="宋体" w:cs="Arial" w:hint="eastAsia"/>
          <w:sz w:val="24"/>
          <w:szCs w:val="24"/>
        </w:rPr>
        <w:t>年</w:t>
      </w:r>
      <w:r w:rsidR="00433055">
        <w:rPr>
          <w:rFonts w:ascii="宋体" w:hAnsi="宋体" w:cs="Arial" w:hint="eastAsia"/>
          <w:sz w:val="24"/>
          <w:szCs w:val="24"/>
        </w:rPr>
        <w:t>4</w:t>
      </w:r>
      <w:r w:rsidR="0048370B" w:rsidRPr="00C86871">
        <w:rPr>
          <w:rFonts w:ascii="宋体" w:hAnsi="宋体" w:cs="Arial" w:hint="eastAsia"/>
          <w:sz w:val="24"/>
          <w:szCs w:val="24"/>
        </w:rPr>
        <w:t>月</w:t>
      </w:r>
      <w:r w:rsidR="00433055">
        <w:rPr>
          <w:rFonts w:ascii="宋体" w:hAnsi="宋体" w:cs="Arial" w:hint="eastAsia"/>
          <w:sz w:val="24"/>
          <w:szCs w:val="24"/>
        </w:rPr>
        <w:t>7</w:t>
      </w:r>
      <w:r w:rsidR="007045C3">
        <w:rPr>
          <w:rFonts w:ascii="宋体" w:hAnsi="宋体" w:cs="Arial" w:hint="eastAsia"/>
          <w:sz w:val="24"/>
          <w:szCs w:val="24"/>
        </w:rPr>
        <w:t>日（周三</w:t>
      </w:r>
      <w:r w:rsidR="0048370B" w:rsidRPr="00C86871">
        <w:rPr>
          <w:rFonts w:ascii="宋体" w:hAnsi="宋体" w:cs="Arial" w:hint="eastAsia"/>
          <w:sz w:val="24"/>
          <w:szCs w:val="24"/>
        </w:rPr>
        <w:t>）。</w:t>
      </w:r>
    </w:p>
    <w:p w:rsidR="0048370B" w:rsidRPr="00C86871" w:rsidRDefault="00EF472E" w:rsidP="007D6FDC">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C86871" w:rsidRDefault="00EF472E" w:rsidP="007D6FDC">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48370B" w:rsidRPr="00C86871">
        <w:rPr>
          <w:rFonts w:ascii="宋体" w:hAnsi="宋体" w:cs="Arial" w:hint="eastAsia"/>
          <w:color w:val="FF0000"/>
          <w:sz w:val="24"/>
          <w:szCs w:val="24"/>
        </w:rPr>
        <w:t>年</w:t>
      </w:r>
      <w:r w:rsidR="00155DFD">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4E7E5E">
        <w:rPr>
          <w:rFonts w:ascii="宋体" w:hAnsi="宋体" w:cs="Arial" w:hint="eastAsia"/>
          <w:color w:val="FF0000"/>
          <w:sz w:val="24"/>
          <w:szCs w:val="24"/>
        </w:rPr>
        <w:t>13</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86871" w:rsidRDefault="00EF472E" w:rsidP="007D6FDC">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烟台市开发区开封路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p>
    <w:p w:rsidR="0048370B" w:rsidRPr="00C86871" w:rsidRDefault="00EF472E" w:rsidP="007D6FDC">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47586">
        <w:rPr>
          <w:rFonts w:ascii="宋体" w:hAnsi="宋体" w:cs="Arial" w:hint="eastAsia"/>
          <w:color w:val="000000"/>
          <w:sz w:val="24"/>
          <w:szCs w:val="24"/>
        </w:rPr>
        <w:t>钟连芹</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7D6FDC">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7D6FDC">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155DFD">
        <w:rPr>
          <w:rFonts w:ascii="宋体" w:hAnsi="宋体" w:cs="Arial" w:hint="eastAsia"/>
          <w:color w:val="FF0000"/>
          <w:sz w:val="24"/>
          <w:szCs w:val="24"/>
        </w:rPr>
        <w:t>21</w:t>
      </w:r>
      <w:r w:rsidR="0048370B" w:rsidRPr="00C86871">
        <w:rPr>
          <w:rFonts w:ascii="宋体" w:hAnsi="宋体" w:cs="Arial" w:hint="eastAsia"/>
          <w:color w:val="FF0000"/>
          <w:sz w:val="24"/>
          <w:szCs w:val="24"/>
        </w:rPr>
        <w:t>年</w:t>
      </w:r>
      <w:r w:rsidR="00155DFD">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4E7E5E">
        <w:rPr>
          <w:rFonts w:ascii="宋体" w:hAnsi="宋体" w:cs="Arial" w:hint="eastAsia"/>
          <w:color w:val="FF0000"/>
          <w:sz w:val="24"/>
          <w:szCs w:val="24"/>
        </w:rPr>
        <w:t>13</w:t>
      </w:r>
      <w:r w:rsidR="0048370B" w:rsidRPr="00C86871">
        <w:rPr>
          <w:rFonts w:ascii="宋体" w:hAnsi="宋体" w:cs="Arial" w:hint="eastAsia"/>
          <w:color w:val="FF0000"/>
          <w:sz w:val="24"/>
          <w:szCs w:val="24"/>
        </w:rPr>
        <w:t>日</w:t>
      </w:r>
      <w:r w:rsidR="009F3C3B" w:rsidRPr="00C86871">
        <w:rPr>
          <w:rFonts w:ascii="宋体" w:hAnsi="宋体" w:cs="Arial" w:hint="eastAsia"/>
          <w:color w:val="FF0000"/>
          <w:sz w:val="24"/>
          <w:szCs w:val="24"/>
        </w:rPr>
        <w:t>14：0</w:t>
      </w:r>
      <w:r w:rsidR="0048370B" w:rsidRPr="00C86871">
        <w:rPr>
          <w:rFonts w:ascii="宋体" w:cs="Arial"/>
          <w:color w:val="FF0000"/>
          <w:sz w:val="24"/>
          <w:szCs w:val="24"/>
        </w:rPr>
        <w:t>0</w:t>
      </w:r>
    </w:p>
    <w:p w:rsidR="0048370B" w:rsidRPr="00C86871" w:rsidRDefault="00EF472E" w:rsidP="007D6FDC">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C86871">
        <w:rPr>
          <w:rFonts w:ascii="宋体" w:hAnsi="宋体" w:cs="Arial" w:hint="eastAsia"/>
          <w:color w:val="000000"/>
          <w:sz w:val="24"/>
          <w:szCs w:val="24"/>
        </w:rPr>
        <w:t>。</w:t>
      </w:r>
    </w:p>
    <w:p w:rsidR="0048370B" w:rsidRPr="00C86871" w:rsidRDefault="00EF472E" w:rsidP="007D6FDC">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7D6FDC">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7D6FDC">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CB6D77" w:rsidRDefault="0048370B" w:rsidP="007D6FDC">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CB6D77" w:rsidRPr="004279CB">
        <w:rPr>
          <w:rFonts w:ascii="宋体" w:hAnsi="宋体" w:cs="Arial" w:hint="eastAsia"/>
          <w:sz w:val="24"/>
          <w:szCs w:val="24"/>
        </w:rPr>
        <w:t>危废料坑电气线路防爆改造</w:t>
      </w:r>
      <w:r w:rsidR="00CB6D77" w:rsidRPr="002E4717">
        <w:rPr>
          <w:rFonts w:ascii="宋体" w:hAnsi="宋体" w:cs="Arial" w:hint="eastAsia"/>
          <w:sz w:val="24"/>
          <w:szCs w:val="24"/>
        </w:rPr>
        <w:t>工程</w:t>
      </w:r>
    </w:p>
    <w:p w:rsidR="0048370B" w:rsidRPr="00C86871" w:rsidRDefault="0048370B" w:rsidP="007D6FDC">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lastRenderedPageBreak/>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7D6FD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7D6FD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7D6FD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7D6FDC">
      <w:pPr>
        <w:adjustRightInd w:val="0"/>
        <w:snapToGrid w:val="0"/>
        <w:spacing w:beforeLines="50" w:line="288" w:lineRule="auto"/>
        <w:ind w:left="720" w:hanging="720"/>
        <w:rPr>
          <w:rFonts w:ascii="宋体" w:cs="Arial"/>
          <w:b/>
          <w:color w:val="000000"/>
          <w:sz w:val="24"/>
          <w:szCs w:val="24"/>
          <w:u w:val="single"/>
        </w:rPr>
      </w:pPr>
      <w:bookmarkStart w:id="1" w:name="P5"/>
      <w:bookmarkEnd w:id="1"/>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7D6FDC">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F83C3F">
        <w:rPr>
          <w:rFonts w:ascii="宋体" w:hAnsi="宋体" w:cs="Arial" w:hint="eastAsia"/>
          <w:color w:val="000000"/>
          <w:sz w:val="24"/>
          <w:szCs w:val="24"/>
        </w:rPr>
        <w:t>10</w:t>
      </w:r>
      <w:r w:rsidR="00F12A5D" w:rsidRPr="00C86871">
        <w:rPr>
          <w:rFonts w:ascii="宋体" w:hAnsi="宋体" w:cs="Arial" w:hint="eastAsia"/>
          <w:color w:val="000000"/>
          <w:sz w:val="24"/>
          <w:szCs w:val="24"/>
        </w:rPr>
        <w:t>天。</w:t>
      </w:r>
    </w:p>
    <w:p w:rsidR="0048370B" w:rsidRPr="00C86871" w:rsidRDefault="00EF472E" w:rsidP="007D6FDC">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7D6FDC">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7D6FDC">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7D6FDC">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7D6FDC">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7D6FDC">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t>6、</w:t>
      </w:r>
      <w:r w:rsidR="0048370B" w:rsidRPr="00C86871">
        <w:rPr>
          <w:rFonts w:ascii="宋体" w:hAnsi="宋体" w:cs="Arial" w:hint="eastAsia"/>
          <w:b/>
          <w:color w:val="000000"/>
          <w:sz w:val="24"/>
          <w:szCs w:val="24"/>
          <w:u w:val="single"/>
        </w:rPr>
        <w:t>报价要求：</w:t>
      </w:r>
    </w:p>
    <w:p w:rsidR="0048370B" w:rsidRPr="00C86871" w:rsidRDefault="005F4217" w:rsidP="007D6FDC">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7D6FDC">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w:t>
      </w:r>
      <w:r w:rsidR="005B11F5" w:rsidRPr="00C86871">
        <w:rPr>
          <w:rFonts w:ascii="宋体" w:hAnsi="宋体" w:cs="Arial" w:hint="eastAsia"/>
          <w:color w:val="000000"/>
          <w:sz w:val="24"/>
          <w:szCs w:val="24"/>
        </w:rPr>
        <w:lastRenderedPageBreak/>
        <w:t>包报价，一旦中标，则合同总价将固定不变</w:t>
      </w:r>
      <w:r w:rsidR="0048370B" w:rsidRPr="00C86871">
        <w:rPr>
          <w:rFonts w:ascii="宋体" w:hAnsi="宋体" w:cs="Arial" w:hint="eastAsia"/>
          <w:color w:val="000000"/>
          <w:sz w:val="24"/>
          <w:szCs w:val="24"/>
        </w:rPr>
        <w:t>。</w:t>
      </w:r>
    </w:p>
    <w:p w:rsidR="005B11F5" w:rsidRPr="00C86871" w:rsidRDefault="005F4217" w:rsidP="007D6FDC">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7D6FDC">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投标人须充分考虑报价中包括人工费、材料费、加工费、预租费用、验收费、运杂费、装卸费、利润、税金（包括但不限于</w:t>
      </w:r>
      <w:r w:rsidR="00ED40B8">
        <w:rPr>
          <w:rFonts w:ascii="宋体" w:hAnsi="宋体" w:cs="Arial" w:hint="eastAsia"/>
          <w:color w:val="000000"/>
          <w:sz w:val="24"/>
          <w:szCs w:val="24"/>
        </w:rPr>
        <w:t>13</w:t>
      </w:r>
      <w:r w:rsidR="005B11F5" w:rsidRPr="00C86871">
        <w:rPr>
          <w:rFonts w:ascii="宋体" w:hAnsi="宋体" w:cs="Arial" w:hint="eastAsia"/>
          <w:color w:val="000000"/>
          <w:sz w:val="24"/>
          <w:szCs w:val="24"/>
        </w:rPr>
        <w:t>%的增值税）、其它直接费、间接费等全部相关费用（需附计算书）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7D6FD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7D6FDC">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7D6FD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7D6FDC">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7D6FD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7D6FD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7D6FD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7D6FD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7D6FDC">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712989">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7D6FDC"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lastRenderedPageBreak/>
        <w:t>11</w:t>
      </w:r>
      <w:r w:rsidR="00E36033"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7D6FDC"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11</w:t>
      </w:r>
      <w:r w:rsidR="00E36033"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Pr="007D7DCA" w:rsidRDefault="007D7DCA"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BD4137" w:rsidRPr="00450BF7" w:rsidRDefault="00BD4137" w:rsidP="00BD4137">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BD4137" w:rsidRPr="00BD4137" w:rsidRDefault="00BD4137" w:rsidP="00BD4137">
      <w:pPr>
        <w:widowControl/>
        <w:shd w:val="clear" w:color="auto" w:fill="FFFFFF"/>
        <w:spacing w:before="156" w:line="228" w:lineRule="atLeast"/>
        <w:ind w:firstLine="118"/>
        <w:rPr>
          <w:rFonts w:ascii="宋体" w:hAnsi="宋体" w:cs="Arial"/>
          <w:b/>
          <w:sz w:val="24"/>
          <w:szCs w:val="24"/>
        </w:rPr>
      </w:pPr>
      <w:r w:rsidRPr="00450BF7">
        <w:rPr>
          <w:rFonts w:ascii="宋体" w:hAnsi="宋体" w:cs="宋体" w:hint="eastAsia"/>
          <w:b/>
          <w:bCs/>
          <w:color w:val="000000"/>
          <w:kern w:val="0"/>
          <w:sz w:val="24"/>
          <w:szCs w:val="24"/>
        </w:rPr>
        <w:t>项目名称：</w:t>
      </w:r>
      <w:r w:rsidR="003D7CE8" w:rsidRPr="003D7CE8">
        <w:rPr>
          <w:rFonts w:ascii="宋体" w:hAnsi="宋体" w:cs="Arial" w:hint="eastAsia"/>
          <w:b/>
          <w:color w:val="000000"/>
          <w:sz w:val="24"/>
          <w:szCs w:val="24"/>
        </w:rPr>
        <w:t>危废料坑电气线路防爆改造</w:t>
      </w:r>
      <w:r w:rsidR="003D7CE8">
        <w:rPr>
          <w:rFonts w:ascii="宋体" w:hAnsi="宋体" w:cs="Arial" w:hint="eastAsia"/>
          <w:b/>
          <w:color w:val="000000"/>
          <w:sz w:val="24"/>
          <w:szCs w:val="24"/>
        </w:rPr>
        <w:t>工程</w:t>
      </w:r>
    </w:p>
    <w:tbl>
      <w:tblPr>
        <w:tblW w:w="10804"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83"/>
        <w:gridCol w:w="1974"/>
        <w:gridCol w:w="2409"/>
        <w:gridCol w:w="4038"/>
      </w:tblGrid>
      <w:tr w:rsidR="00BD4137" w:rsidRPr="00B3797D" w:rsidTr="00A073D0">
        <w:trPr>
          <w:trHeight w:val="601"/>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投标单位名称</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65"/>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质量标准</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47"/>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总报价</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righ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万元（人民币）</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序号</w:t>
            </w:r>
          </w:p>
        </w:tc>
        <w:tc>
          <w:tcPr>
            <w:tcW w:w="1974"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名称</w:t>
            </w:r>
          </w:p>
        </w:tc>
        <w:tc>
          <w:tcPr>
            <w:tcW w:w="240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报价</w:t>
            </w:r>
          </w:p>
        </w:tc>
        <w:tc>
          <w:tcPr>
            <w:tcW w:w="4038"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备注</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1</w:t>
            </w:r>
          </w:p>
        </w:tc>
        <w:tc>
          <w:tcPr>
            <w:tcW w:w="1974"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安装工程报价</w:t>
            </w:r>
          </w:p>
        </w:tc>
        <w:tc>
          <w:tcPr>
            <w:tcW w:w="2409"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c>
          <w:tcPr>
            <w:tcW w:w="4038" w:type="dxa"/>
            <w:shd w:val="clear" w:color="auto" w:fill="FFFFFF"/>
            <w:tcMar>
              <w:top w:w="0" w:type="dxa"/>
              <w:left w:w="108" w:type="dxa"/>
              <w:bottom w:w="0" w:type="dxa"/>
              <w:right w:w="108" w:type="dxa"/>
            </w:tcMar>
            <w:vAlign w:val="center"/>
          </w:tcPr>
          <w:p w:rsidR="00F852D7" w:rsidRDefault="00BD4137"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附表</w:t>
            </w:r>
            <w:r w:rsidR="00CD65C8">
              <w:rPr>
                <w:rFonts w:asciiTheme="minorEastAsia" w:eastAsiaTheme="minorEastAsia" w:hAnsiTheme="minorEastAsia" w:cs="宋体" w:hint="eastAsia"/>
                <w:color w:val="000000"/>
                <w:kern w:val="0"/>
                <w:sz w:val="28"/>
                <w:szCs w:val="28"/>
              </w:rPr>
              <w:t>详单</w:t>
            </w:r>
          </w:p>
          <w:p w:rsidR="00BD4137" w:rsidRPr="00B3797D" w:rsidRDefault="00CD65C8" w:rsidP="00CD65C8">
            <w:pPr>
              <w:widowControl/>
              <w:spacing w:line="285" w:lineRule="atLeast"/>
              <w:jc w:val="left"/>
              <w:rPr>
                <w:rFonts w:asciiTheme="minorEastAsia" w:eastAsiaTheme="minorEastAsia" w:hAnsiTheme="minorEastAsia" w:cs="宋体"/>
                <w:color w:val="000000"/>
                <w:kern w:val="0"/>
                <w:sz w:val="28"/>
                <w:szCs w:val="28"/>
              </w:rPr>
            </w:pPr>
            <w:r w:rsidRPr="00D10167">
              <w:rPr>
                <w:rFonts w:asciiTheme="minorEastAsia" w:eastAsiaTheme="minorEastAsia" w:hAnsiTheme="minorEastAsia" w:cs="宋体" w:hint="eastAsia"/>
                <w:kern w:val="0"/>
                <w:sz w:val="28"/>
                <w:szCs w:val="28"/>
              </w:rPr>
              <w:t>（按</w:t>
            </w:r>
            <w:r w:rsidR="00F852D7" w:rsidRPr="00D10167">
              <w:rPr>
                <w:rFonts w:asciiTheme="minorEastAsia" w:eastAsiaTheme="minorEastAsia" w:hAnsiTheme="minorEastAsia" w:cs="宋体" w:hint="eastAsia"/>
                <w:kern w:val="0"/>
                <w:sz w:val="28"/>
                <w:szCs w:val="28"/>
              </w:rPr>
              <w:t>《</w:t>
            </w:r>
            <w:r w:rsidR="00F852D7" w:rsidRPr="00D10167">
              <w:rPr>
                <w:rFonts w:ascii="宋体" w:hAnsi="宋体" w:cs="宋体" w:hint="eastAsia"/>
                <w:kern w:val="0"/>
                <w:sz w:val="24"/>
                <w:szCs w:val="24"/>
              </w:rPr>
              <w:t>安装工程报价表》填写</w:t>
            </w:r>
            <w:r w:rsidRPr="00D10167">
              <w:rPr>
                <w:rFonts w:asciiTheme="minorEastAsia" w:eastAsiaTheme="minorEastAsia" w:hAnsiTheme="minorEastAsia" w:cs="宋体" w:hint="eastAsia"/>
                <w:kern w:val="0"/>
                <w:sz w:val="28"/>
                <w:szCs w:val="28"/>
              </w:rPr>
              <w:t>）</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合计总金额</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工期</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3D7CE8">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工期1</w:t>
            </w:r>
            <w:r w:rsidR="003D7CE8">
              <w:rPr>
                <w:rFonts w:asciiTheme="minorEastAsia" w:eastAsiaTheme="minorEastAsia" w:hAnsiTheme="minorEastAsia" w:cs="宋体" w:hint="eastAsia"/>
                <w:color w:val="000000"/>
                <w:kern w:val="0"/>
                <w:sz w:val="28"/>
                <w:szCs w:val="28"/>
              </w:rPr>
              <w:t>0</w:t>
            </w:r>
            <w:r>
              <w:rPr>
                <w:rFonts w:asciiTheme="minorEastAsia" w:eastAsiaTheme="minorEastAsia" w:hAnsiTheme="minorEastAsia" w:cs="宋体" w:hint="eastAsia"/>
                <w:color w:val="000000"/>
                <w:kern w:val="0"/>
                <w:sz w:val="28"/>
                <w:szCs w:val="28"/>
              </w:rPr>
              <w:t>天</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付款方式</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CD65C8">
            <w:pPr>
              <w:widowControl/>
              <w:spacing w:line="285" w:lineRule="atLeast"/>
              <w:jc w:val="left"/>
              <w:rPr>
                <w:rFonts w:asciiTheme="minorEastAsia" w:eastAsiaTheme="minorEastAsia" w:hAnsiTheme="minorEastAsia" w:cs="宋体"/>
                <w:color w:val="000000"/>
                <w:kern w:val="0"/>
                <w:sz w:val="28"/>
                <w:szCs w:val="28"/>
              </w:rPr>
            </w:pPr>
            <w:r w:rsidRPr="00B3797D">
              <w:rPr>
                <w:rFonts w:ascii="宋体" w:hAnsi="宋体" w:cs="宋体" w:hint="eastAsia"/>
                <w:color w:val="000000"/>
                <w:kern w:val="0"/>
                <w:sz w:val="28"/>
                <w:szCs w:val="28"/>
              </w:rPr>
              <w:t>签订合同后支付50%，安装验收后支付</w:t>
            </w:r>
            <w:r>
              <w:rPr>
                <w:rFonts w:ascii="宋体" w:hAnsi="宋体" w:cs="宋体" w:hint="eastAsia"/>
                <w:color w:val="000000"/>
                <w:kern w:val="0"/>
                <w:sz w:val="28"/>
                <w:szCs w:val="28"/>
              </w:rPr>
              <w:t>4</w:t>
            </w:r>
            <w:r w:rsidR="00CD65C8">
              <w:rPr>
                <w:rFonts w:ascii="宋体" w:hAnsi="宋体" w:cs="宋体" w:hint="eastAsia"/>
                <w:color w:val="000000"/>
                <w:kern w:val="0"/>
                <w:sz w:val="28"/>
                <w:szCs w:val="28"/>
              </w:rPr>
              <w:t>5</w:t>
            </w:r>
            <w:r w:rsidRPr="00B3797D">
              <w:rPr>
                <w:rFonts w:ascii="宋体" w:hAnsi="宋体" w:cs="宋体" w:hint="eastAsia"/>
                <w:color w:val="000000"/>
                <w:kern w:val="0"/>
                <w:sz w:val="28"/>
                <w:szCs w:val="28"/>
              </w:rPr>
              <w:t>%</w:t>
            </w:r>
            <w:r>
              <w:rPr>
                <w:rFonts w:ascii="宋体" w:hAnsi="宋体" w:cs="宋体" w:hint="eastAsia"/>
                <w:color w:val="000000"/>
                <w:kern w:val="0"/>
                <w:sz w:val="28"/>
                <w:szCs w:val="28"/>
              </w:rPr>
              <w:t>，一年质保金</w:t>
            </w:r>
            <w:r w:rsidR="00CD65C8">
              <w:rPr>
                <w:rFonts w:ascii="宋体" w:hAnsi="宋体" w:cs="宋体" w:hint="eastAsia"/>
                <w:color w:val="000000"/>
                <w:kern w:val="0"/>
                <w:sz w:val="28"/>
                <w:szCs w:val="28"/>
              </w:rPr>
              <w:t>5</w:t>
            </w:r>
            <w:r>
              <w:rPr>
                <w:rFonts w:ascii="宋体" w:hAnsi="宋体" w:cs="宋体" w:hint="eastAsia"/>
                <w:color w:val="000000"/>
                <w:kern w:val="0"/>
                <w:sz w:val="28"/>
                <w:szCs w:val="28"/>
              </w:rPr>
              <w:t>%</w:t>
            </w:r>
            <w:r w:rsidRPr="00B3797D">
              <w:rPr>
                <w:rFonts w:ascii="宋体" w:hAnsi="宋体" w:cs="宋体" w:hint="eastAsia"/>
                <w:color w:val="000000"/>
                <w:kern w:val="0"/>
                <w:sz w:val="28"/>
                <w:szCs w:val="28"/>
              </w:rPr>
              <w:t>。</w:t>
            </w:r>
            <w:r w:rsidR="002D7FAA">
              <w:rPr>
                <w:rFonts w:ascii="宋体" w:hAnsi="宋体" w:cs="宋体" w:hint="eastAsia"/>
                <w:color w:val="000000"/>
                <w:kern w:val="0"/>
                <w:sz w:val="28"/>
                <w:szCs w:val="28"/>
              </w:rPr>
              <w:t>其中50%的款项以银行电子承兑方式支付。</w:t>
            </w:r>
          </w:p>
        </w:tc>
      </w:tr>
      <w:tr w:rsidR="00BD4137" w:rsidRPr="00B3797D" w:rsidTr="00A073D0">
        <w:trPr>
          <w:jc w:val="center"/>
        </w:trPr>
        <w:tc>
          <w:tcPr>
            <w:tcW w:w="2383" w:type="dxa"/>
            <w:vMerge w:val="restart"/>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其他要求</w:t>
            </w: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A073D0">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bCs/>
                <w:color w:val="FF0000"/>
                <w:kern w:val="0"/>
                <w:sz w:val="24"/>
                <w:szCs w:val="24"/>
              </w:rPr>
              <w:t>1.</w:t>
            </w:r>
            <w:r w:rsidRPr="00107E20">
              <w:rPr>
                <w:rFonts w:asciiTheme="minorEastAsia" w:eastAsiaTheme="minorEastAsia" w:hAnsiTheme="minorEastAsia" w:cs="宋体" w:hint="eastAsia"/>
                <w:b/>
                <w:bCs/>
                <w:color w:val="FF0000"/>
                <w:kern w:val="0"/>
                <w:sz w:val="24"/>
                <w:szCs w:val="24"/>
              </w:rPr>
              <w:t>本页必须加盖公章</w:t>
            </w:r>
          </w:p>
        </w:tc>
      </w:tr>
      <w:tr w:rsidR="00BD4137" w:rsidRPr="00B3797D" w:rsidTr="00A073D0">
        <w:trPr>
          <w:jc w:val="center"/>
        </w:trPr>
        <w:tc>
          <w:tcPr>
            <w:tcW w:w="2383" w:type="dxa"/>
            <w:vMerge/>
            <w:shd w:val="clear" w:color="auto" w:fill="FFFFFF"/>
            <w:tcMar>
              <w:top w:w="0" w:type="dxa"/>
              <w:left w:w="108" w:type="dxa"/>
              <w:bottom w:w="0" w:type="dxa"/>
              <w:right w:w="108" w:type="dxa"/>
            </w:tcMar>
            <w:vAlign w:val="center"/>
          </w:tcPr>
          <w:p w:rsidR="00BD4137"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43183B">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color w:val="FF0000"/>
                <w:kern w:val="0"/>
                <w:sz w:val="24"/>
                <w:szCs w:val="24"/>
              </w:rPr>
              <w:t>2</w:t>
            </w:r>
            <w:r w:rsidRPr="00107E20">
              <w:rPr>
                <w:rFonts w:asciiTheme="minorEastAsia" w:eastAsiaTheme="minorEastAsia" w:hAnsiTheme="minorEastAsia" w:cs="宋体" w:hint="eastAsia"/>
                <w:b/>
                <w:color w:val="FF0000"/>
                <w:kern w:val="0"/>
                <w:sz w:val="24"/>
                <w:szCs w:val="24"/>
              </w:rPr>
              <w:t>、此报价包含人工费及劳保费,运费,安装费等</w:t>
            </w:r>
            <w:r w:rsidR="0043183B">
              <w:rPr>
                <w:rFonts w:asciiTheme="minorEastAsia" w:eastAsiaTheme="minorEastAsia" w:hAnsiTheme="minorEastAsia" w:cs="宋体" w:hint="eastAsia"/>
                <w:b/>
                <w:color w:val="FF0000"/>
                <w:kern w:val="0"/>
                <w:sz w:val="24"/>
                <w:szCs w:val="24"/>
              </w:rPr>
              <w:t>9</w:t>
            </w:r>
            <w:r w:rsidRPr="00107E20">
              <w:rPr>
                <w:rFonts w:asciiTheme="minorEastAsia" w:eastAsiaTheme="minorEastAsia" w:hAnsiTheme="minorEastAsia" w:cs="宋体"/>
                <w:b/>
                <w:color w:val="FF0000"/>
                <w:kern w:val="0"/>
                <w:sz w:val="24"/>
                <w:szCs w:val="24"/>
              </w:rPr>
              <w:t>%</w:t>
            </w:r>
            <w:r w:rsidRPr="00107E20">
              <w:rPr>
                <w:rFonts w:asciiTheme="minorEastAsia" w:eastAsiaTheme="minorEastAsia" w:hAnsiTheme="minorEastAsia" w:cs="宋体" w:hint="eastAsia"/>
                <w:b/>
                <w:color w:val="FF0000"/>
                <w:kern w:val="0"/>
                <w:sz w:val="24"/>
                <w:szCs w:val="24"/>
              </w:rPr>
              <w:t>增值税发票。</w:t>
            </w:r>
          </w:p>
        </w:tc>
      </w:tr>
    </w:tbl>
    <w:p w:rsidR="00BD4137" w:rsidRPr="00B3797D" w:rsidRDefault="00BD4137" w:rsidP="00BD4137">
      <w:pPr>
        <w:rPr>
          <w:sz w:val="28"/>
          <w:szCs w:val="28"/>
        </w:rPr>
      </w:pPr>
    </w:p>
    <w:p w:rsidR="00BD4137" w:rsidRPr="00BD4137" w:rsidRDefault="00BD4137" w:rsidP="00AF230F">
      <w:pPr>
        <w:widowControl/>
        <w:shd w:val="clear" w:color="auto" w:fill="FFFFFF"/>
        <w:spacing w:after="120" w:line="362" w:lineRule="atLeast"/>
        <w:rPr>
          <w:rFonts w:ascii="宋体" w:hAnsi="宋体" w:cs="宋体"/>
          <w:b/>
          <w:bCs/>
          <w:color w:val="FF0000"/>
          <w:kern w:val="0"/>
          <w:sz w:val="20"/>
          <w:szCs w:val="20"/>
        </w:rPr>
      </w:pP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Default="00AF230F" w:rsidP="00AF230F">
      <w:pPr>
        <w:widowControl/>
        <w:shd w:val="clear" w:color="auto" w:fill="FFFFFF"/>
        <w:spacing w:after="120" w:line="362" w:lineRule="atLeast"/>
        <w:rPr>
          <w:rFonts w:ascii="宋体" w:hAnsi="宋体" w:cs="宋体"/>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运费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安装费</w:t>
      </w:r>
      <w:r>
        <w:rPr>
          <w:rFonts w:ascii="宋体" w:hAnsi="宋体" w:cs="宋体" w:hint="eastAsia"/>
          <w:color w:val="FF0000"/>
          <w:kern w:val="0"/>
          <w:sz w:val="20"/>
          <w:szCs w:val="20"/>
        </w:rPr>
        <w:t>等</w:t>
      </w:r>
      <w:r w:rsidR="007D7DCA">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C83BE0" w:rsidRDefault="00C83BE0" w:rsidP="00AF230F">
      <w:pPr>
        <w:widowControl/>
        <w:shd w:val="clear" w:color="auto" w:fill="FFFFFF"/>
        <w:spacing w:after="120" w:line="362" w:lineRule="atLeast"/>
        <w:rPr>
          <w:rFonts w:ascii="宋体" w:hAnsi="宋体" w:cs="宋体"/>
          <w:color w:val="FF0000"/>
          <w:kern w:val="0"/>
          <w:sz w:val="20"/>
          <w:szCs w:val="20"/>
        </w:rPr>
      </w:pPr>
    </w:p>
    <w:p w:rsidR="00C83BE0" w:rsidRDefault="00C83BE0" w:rsidP="00AF230F">
      <w:pPr>
        <w:widowControl/>
        <w:shd w:val="clear" w:color="auto" w:fill="FFFFFF"/>
        <w:spacing w:after="120" w:line="362" w:lineRule="atLeast"/>
        <w:rPr>
          <w:rFonts w:ascii="宋体" w:hAnsi="宋体" w:cs="宋体"/>
          <w:color w:val="FF0000"/>
          <w:kern w:val="0"/>
          <w:sz w:val="20"/>
          <w:szCs w:val="20"/>
        </w:rPr>
      </w:pPr>
    </w:p>
    <w:p w:rsidR="007045C3" w:rsidRDefault="007045C3" w:rsidP="00AF230F">
      <w:pPr>
        <w:widowControl/>
        <w:shd w:val="clear" w:color="auto" w:fill="FFFFFF"/>
        <w:spacing w:after="120" w:line="362" w:lineRule="atLeast"/>
        <w:rPr>
          <w:rFonts w:ascii="宋体" w:hAnsi="宋体" w:cs="宋体"/>
          <w:color w:val="FF0000"/>
          <w:kern w:val="0"/>
          <w:sz w:val="20"/>
          <w:szCs w:val="20"/>
        </w:rPr>
      </w:pPr>
    </w:p>
    <w:tbl>
      <w:tblPr>
        <w:tblW w:w="10111" w:type="dxa"/>
        <w:jc w:val="center"/>
        <w:tblInd w:w="93" w:type="dxa"/>
        <w:tblLook w:val="04A0"/>
      </w:tblPr>
      <w:tblGrid>
        <w:gridCol w:w="8237"/>
        <w:gridCol w:w="1874"/>
      </w:tblGrid>
      <w:tr w:rsidR="00AE13E6" w:rsidRPr="00AE13E6" w:rsidTr="000C331C">
        <w:trPr>
          <w:trHeight w:val="585"/>
          <w:jc w:val="center"/>
        </w:trPr>
        <w:tc>
          <w:tcPr>
            <w:tcW w:w="10111" w:type="dxa"/>
            <w:gridSpan w:val="2"/>
            <w:tcBorders>
              <w:top w:val="nil"/>
              <w:left w:val="nil"/>
              <w:bottom w:val="nil"/>
              <w:right w:val="nil"/>
            </w:tcBorders>
            <w:shd w:val="clear" w:color="auto" w:fill="auto"/>
            <w:noWrap/>
            <w:vAlign w:val="center"/>
            <w:hideMark/>
          </w:tcPr>
          <w:p w:rsidR="008D4262" w:rsidRDefault="008D4262" w:rsidP="00F852D7">
            <w:pPr>
              <w:widowControl/>
              <w:jc w:val="center"/>
              <w:rPr>
                <w:rFonts w:ascii="宋体" w:hAnsi="宋体" w:cs="宋体"/>
                <w:color w:val="000000"/>
                <w:kern w:val="0"/>
                <w:sz w:val="36"/>
                <w:szCs w:val="36"/>
              </w:rPr>
            </w:pPr>
          </w:p>
          <w:p w:rsidR="00597EB9" w:rsidRPr="00597EB9" w:rsidRDefault="00597EB9" w:rsidP="00597EB9">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w:t>
            </w:r>
            <w:r>
              <w:rPr>
                <w:rFonts w:ascii="宋体" w:hAnsi="宋体" w:cs="宋体" w:hint="eastAsia"/>
                <w:color w:val="000000"/>
                <w:kern w:val="0"/>
                <w:sz w:val="20"/>
                <w:szCs w:val="20"/>
              </w:rPr>
              <w:t>二</w:t>
            </w:r>
            <w:r w:rsidRPr="00450BF7">
              <w:rPr>
                <w:rFonts w:ascii="宋体" w:hAnsi="宋体" w:cs="宋体" w:hint="eastAsia"/>
                <w:color w:val="000000"/>
                <w:kern w:val="0"/>
                <w:sz w:val="20"/>
                <w:szCs w:val="20"/>
              </w:rPr>
              <w:t>：</w:t>
            </w:r>
          </w:p>
          <w:p w:rsidR="000C331C" w:rsidRPr="007045C3" w:rsidRDefault="00AE13E6" w:rsidP="000C331C">
            <w:pPr>
              <w:widowControl/>
              <w:jc w:val="center"/>
              <w:rPr>
                <w:rFonts w:ascii="宋体" w:hAnsi="宋体" w:cs="宋体"/>
                <w:b/>
                <w:color w:val="000000"/>
                <w:kern w:val="0"/>
                <w:sz w:val="36"/>
                <w:szCs w:val="36"/>
              </w:rPr>
            </w:pPr>
            <w:r w:rsidRPr="007045C3">
              <w:rPr>
                <w:rFonts w:ascii="宋体" w:hAnsi="宋体" w:cs="宋体" w:hint="eastAsia"/>
                <w:b/>
                <w:color w:val="000000"/>
                <w:kern w:val="0"/>
                <w:sz w:val="36"/>
                <w:szCs w:val="36"/>
              </w:rPr>
              <w:t>安装工程报价表</w:t>
            </w:r>
          </w:p>
        </w:tc>
      </w:tr>
      <w:tr w:rsidR="00AE13E6" w:rsidRPr="00AE13E6" w:rsidTr="000C331C">
        <w:trPr>
          <w:trHeight w:val="540"/>
          <w:jc w:val="center"/>
        </w:trPr>
        <w:tc>
          <w:tcPr>
            <w:tcW w:w="8237" w:type="dxa"/>
            <w:tcBorders>
              <w:top w:val="nil"/>
              <w:left w:val="nil"/>
              <w:bottom w:val="nil"/>
              <w:right w:val="nil"/>
            </w:tcBorders>
            <w:shd w:val="clear" w:color="auto" w:fill="auto"/>
            <w:noWrap/>
            <w:vAlign w:val="center"/>
            <w:hideMark/>
          </w:tcPr>
          <w:p w:rsidR="00AE13E6" w:rsidRPr="00AE13E6" w:rsidRDefault="00AE13E6" w:rsidP="00E24838">
            <w:pPr>
              <w:widowControl/>
              <w:jc w:val="left"/>
              <w:rPr>
                <w:rFonts w:ascii="宋体" w:hAnsi="宋体" w:cs="宋体"/>
                <w:color w:val="000000"/>
                <w:kern w:val="0"/>
                <w:sz w:val="22"/>
              </w:rPr>
            </w:pPr>
            <w:r w:rsidRPr="00AE13E6">
              <w:rPr>
                <w:rFonts w:ascii="宋体" w:hAnsi="宋体" w:cs="宋体" w:hint="eastAsia"/>
                <w:color w:val="000000"/>
                <w:kern w:val="0"/>
                <w:sz w:val="22"/>
              </w:rPr>
              <w:lastRenderedPageBreak/>
              <w:t>工程名称:</w:t>
            </w:r>
            <w:r w:rsidR="00E24838" w:rsidRPr="00BD4137">
              <w:rPr>
                <w:rFonts w:ascii="宋体" w:hAnsi="宋体" w:cs="Arial" w:hint="eastAsia"/>
                <w:b/>
                <w:sz w:val="24"/>
                <w:szCs w:val="24"/>
              </w:rPr>
              <w:t>鑫广绿环</w:t>
            </w:r>
            <w:r w:rsidR="00C5120C" w:rsidRPr="00C5120C">
              <w:rPr>
                <w:rFonts w:ascii="宋体" w:hAnsi="宋体" w:cs="Arial" w:hint="eastAsia"/>
                <w:b/>
                <w:color w:val="000000"/>
                <w:sz w:val="24"/>
                <w:szCs w:val="24"/>
              </w:rPr>
              <w:t>危废料坑电气线路防爆改造</w:t>
            </w:r>
            <w:r w:rsidR="00E24838" w:rsidRPr="00BD4137">
              <w:rPr>
                <w:rFonts w:ascii="宋体" w:hAnsi="宋体" w:cs="Arial" w:hint="eastAsia"/>
                <w:b/>
                <w:color w:val="000000"/>
                <w:sz w:val="24"/>
                <w:szCs w:val="24"/>
              </w:rPr>
              <w:t>工程</w:t>
            </w:r>
          </w:p>
        </w:tc>
        <w:tc>
          <w:tcPr>
            <w:tcW w:w="1874" w:type="dxa"/>
            <w:tcBorders>
              <w:top w:val="nil"/>
              <w:left w:val="nil"/>
              <w:bottom w:val="nil"/>
              <w:right w:val="nil"/>
            </w:tcBorders>
            <w:shd w:val="clear" w:color="auto" w:fill="auto"/>
            <w:noWrap/>
            <w:vAlign w:val="center"/>
            <w:hideMark/>
          </w:tcPr>
          <w:p w:rsidR="00AE13E6" w:rsidRPr="00AE13E6" w:rsidRDefault="00AE13E6" w:rsidP="00D10167">
            <w:pPr>
              <w:widowControl/>
              <w:jc w:val="right"/>
              <w:rPr>
                <w:rFonts w:ascii="宋体" w:hAnsi="宋体" w:cs="宋体"/>
                <w:color w:val="000000"/>
                <w:kern w:val="0"/>
                <w:sz w:val="22"/>
              </w:rPr>
            </w:pPr>
            <w:r w:rsidRPr="00AE13E6">
              <w:rPr>
                <w:rFonts w:ascii="宋体" w:hAnsi="宋体" w:cs="宋体" w:hint="eastAsia"/>
                <w:color w:val="000000"/>
                <w:kern w:val="0"/>
                <w:sz w:val="22"/>
              </w:rPr>
              <w:t xml:space="preserve">第 1 页 共 </w:t>
            </w:r>
            <w:r w:rsidR="00D10167">
              <w:rPr>
                <w:rFonts w:ascii="宋体" w:hAnsi="宋体" w:cs="宋体" w:hint="eastAsia"/>
                <w:color w:val="000000"/>
                <w:kern w:val="0"/>
                <w:sz w:val="22"/>
              </w:rPr>
              <w:t>2</w:t>
            </w:r>
            <w:r w:rsidRPr="00AE13E6">
              <w:rPr>
                <w:rFonts w:ascii="宋体" w:hAnsi="宋体" w:cs="宋体" w:hint="eastAsia"/>
                <w:color w:val="000000"/>
                <w:kern w:val="0"/>
                <w:sz w:val="22"/>
              </w:rPr>
              <w:t xml:space="preserve"> 页</w:t>
            </w:r>
          </w:p>
        </w:tc>
      </w:tr>
    </w:tbl>
    <w:tbl>
      <w:tblPr>
        <w:tblpPr w:leftFromText="180" w:rightFromText="180" w:vertAnchor="text" w:horzAnchor="margin" w:tblpY="77"/>
        <w:tblW w:w="9869" w:type="dxa"/>
        <w:tblLook w:val="04A0"/>
      </w:tblPr>
      <w:tblGrid>
        <w:gridCol w:w="2143"/>
        <w:gridCol w:w="1701"/>
        <w:gridCol w:w="992"/>
        <w:gridCol w:w="850"/>
        <w:gridCol w:w="1701"/>
        <w:gridCol w:w="1241"/>
        <w:gridCol w:w="1241"/>
      </w:tblGrid>
      <w:tr w:rsidR="000C331C" w:rsidRPr="00C83BE0" w:rsidTr="000C331C">
        <w:trPr>
          <w:trHeight w:val="439"/>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rPr>
                <w:rFonts w:ascii="宋体" w:hAnsi="宋体" w:cs="宋体"/>
                <w:b/>
                <w:bCs/>
                <w:color w:val="000000"/>
                <w:kern w:val="0"/>
                <w:sz w:val="20"/>
                <w:szCs w:val="20"/>
              </w:rPr>
            </w:pPr>
            <w:r w:rsidRPr="00C83BE0">
              <w:rPr>
                <w:rFonts w:ascii="宋体" w:hAnsi="宋体" w:cs="宋体" w:hint="eastAsia"/>
                <w:b/>
                <w:bCs/>
                <w:color w:val="000000"/>
                <w:kern w:val="0"/>
                <w:sz w:val="20"/>
                <w:szCs w:val="20"/>
              </w:rPr>
              <w:t>项目名称：</w:t>
            </w:r>
          </w:p>
        </w:tc>
        <w:tc>
          <w:tcPr>
            <w:tcW w:w="7726" w:type="dxa"/>
            <w:gridSpan w:val="6"/>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鑫广绿环再生资源股份有限公司</w:t>
            </w:r>
            <w:r w:rsidRPr="00C83BE0">
              <w:rPr>
                <w:rFonts w:ascii="宋体" w:hAnsi="宋体" w:cs="Arial" w:hint="eastAsia"/>
                <w:b/>
                <w:color w:val="000000"/>
                <w:sz w:val="20"/>
                <w:szCs w:val="20"/>
              </w:rPr>
              <w:t>危废料坑电气线路防爆改造工程</w:t>
            </w:r>
            <w:r>
              <w:rPr>
                <w:rFonts w:ascii="宋体" w:hAnsi="宋体" w:cs="Arial" w:hint="eastAsia"/>
                <w:b/>
                <w:color w:val="000000"/>
                <w:sz w:val="20"/>
                <w:szCs w:val="20"/>
              </w:rPr>
              <w:t>（下层）</w:t>
            </w: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品名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型号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b/>
                <w:bCs/>
                <w:color w:val="000000"/>
                <w:kern w:val="0"/>
                <w:sz w:val="20"/>
                <w:szCs w:val="20"/>
              </w:rPr>
            </w:pPr>
            <w:r w:rsidRPr="00C83BE0">
              <w:rPr>
                <w:rFonts w:ascii="宋体" w:hAnsi="宋体" w:cs="宋体" w:hint="eastAsia"/>
                <w:b/>
                <w:bCs/>
                <w:color w:val="000000"/>
                <w:kern w:val="0"/>
                <w:sz w:val="20"/>
                <w:szCs w:val="20"/>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数量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备注</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单价</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合计</w:t>
            </w: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防爆配电箱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主电箱</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防爆配电箱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分电箱</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7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DN32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rPr>
                <w:rFonts w:ascii="宋体" w:hAnsi="宋体" w:cs="宋体"/>
                <w:color w:val="000000"/>
                <w:kern w:val="0"/>
                <w:sz w:val="22"/>
              </w:rPr>
            </w:pPr>
            <w:r w:rsidRPr="00C83BE0">
              <w:rPr>
                <w:rFonts w:ascii="宋体" w:hAnsi="宋体" w:cs="宋体" w:hint="eastAsia"/>
                <w:color w:val="000000"/>
                <w:kern w:val="0"/>
                <w:sz w:val="22"/>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rPr>
                <w:rFonts w:ascii="宋体" w:hAnsi="宋体" w:cs="宋体"/>
                <w:color w:val="000000"/>
                <w:kern w:val="0"/>
                <w:sz w:val="22"/>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rPr>
                <w:rFonts w:ascii="宋体" w:hAnsi="宋体" w:cs="宋体"/>
                <w:color w:val="000000"/>
                <w:kern w:val="0"/>
                <w:sz w:val="22"/>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180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防爆灯</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LED200W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个</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铜电缆</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ZR-YJVR5*10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铜电缆</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ZR-YJVR3*2.5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铜电缆</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ZR-YJVR5*4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电缆敷设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ZR-YJVR5*10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电源线安装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ZR-YJVR3*2.5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电源线安装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ZR-YJVR5*4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防爆灯具安装及接线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套</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48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防爆插座安装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220/380风扇电机水泵预留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套</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高度3.5米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DN32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180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镀锌管安装</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电箱安装及接线调试</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电缆、铜线压接</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套</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拆除车间原有线路</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72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机械辅材费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机械工具、升降车及辅材</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含防爆接线盒、挠性管、活接、接头、接地卡、接地线等</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70"/>
        </w:trPr>
        <w:tc>
          <w:tcPr>
            <w:tcW w:w="2143" w:type="dxa"/>
            <w:tcBorders>
              <w:top w:val="single" w:sz="4" w:space="0" w:color="auto"/>
              <w:left w:val="single" w:sz="4" w:space="0" w:color="auto"/>
              <w:bottom w:val="single" w:sz="4" w:space="0" w:color="auto"/>
              <w:right w:val="nil"/>
            </w:tcBorders>
            <w:shd w:val="clear" w:color="auto" w:fill="auto"/>
            <w:noWrap/>
            <w:vAlign w:val="center"/>
            <w:hideMark/>
          </w:tcPr>
          <w:p w:rsidR="000C331C" w:rsidRPr="00C83BE0" w:rsidRDefault="000C331C" w:rsidP="000C331C">
            <w:pPr>
              <w:widowControl/>
              <w:jc w:val="center"/>
              <w:rPr>
                <w:rFonts w:ascii="宋体" w:hAnsi="宋体" w:cs="宋体"/>
                <w:kern w:val="0"/>
                <w:sz w:val="20"/>
                <w:szCs w:val="20"/>
              </w:rPr>
            </w:pPr>
            <w:r w:rsidRPr="00C83BE0">
              <w:rPr>
                <w:rFonts w:ascii="宋体" w:hAnsi="宋体" w:cs="宋体" w:hint="eastAsia"/>
                <w:kern w:val="0"/>
                <w:sz w:val="20"/>
                <w:szCs w:val="20"/>
              </w:rPr>
              <w:t>劳保费</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color w:val="000000"/>
                <w:kern w:val="0"/>
                <w:sz w:val="22"/>
              </w:rPr>
            </w:pPr>
            <w:r w:rsidRPr="00C83BE0">
              <w:rPr>
                <w:rFonts w:ascii="宋体" w:hAnsi="宋体" w:cs="宋体" w:hint="eastAsia"/>
                <w:color w:val="000000"/>
                <w:kern w:val="0"/>
                <w:sz w:val="22"/>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r>
      <w:tr w:rsidR="000C331C" w:rsidRPr="00C83BE0" w:rsidTr="000C331C">
        <w:trPr>
          <w:trHeight w:val="285"/>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cs="宋体"/>
                <w:color w:val="000000"/>
                <w:kern w:val="0"/>
                <w:szCs w:val="21"/>
              </w:rPr>
            </w:pPr>
            <w:r w:rsidRPr="00C83BE0">
              <w:rPr>
                <w:rFonts w:cs="宋体"/>
                <w:color w:val="000000"/>
                <w:kern w:val="0"/>
                <w:szCs w:val="21"/>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color w:val="000000"/>
                <w:kern w:val="0"/>
                <w:sz w:val="22"/>
              </w:rPr>
            </w:pPr>
            <w:r w:rsidRPr="00C83BE0">
              <w:rPr>
                <w:rFonts w:ascii="宋体" w:hAnsi="宋体" w:cs="宋体" w:hint="eastAsia"/>
                <w:color w:val="000000"/>
                <w:kern w:val="0"/>
                <w:sz w:val="22"/>
              </w:rPr>
              <w:t xml:space="preserve">　</w:t>
            </w: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c>
          <w:tcPr>
            <w:tcW w:w="1241" w:type="dxa"/>
            <w:tcBorders>
              <w:top w:val="single" w:sz="4" w:space="0" w:color="auto"/>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r>
      <w:tr w:rsidR="001D75A0" w:rsidRPr="00C83BE0" w:rsidTr="00725F61">
        <w:trPr>
          <w:trHeight w:val="285"/>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1D75A0" w:rsidRPr="000C331C" w:rsidRDefault="001D75A0" w:rsidP="000C331C">
            <w:pPr>
              <w:widowControl/>
              <w:jc w:val="center"/>
              <w:rPr>
                <w:rFonts w:ascii="宋体" w:hAnsi="宋体" w:cs="宋体"/>
                <w:b/>
                <w:color w:val="000000"/>
                <w:kern w:val="0"/>
                <w:sz w:val="20"/>
                <w:szCs w:val="20"/>
              </w:rPr>
            </w:pPr>
            <w:r w:rsidRPr="000C331C">
              <w:rPr>
                <w:rFonts w:ascii="宋体" w:hAnsi="宋体" w:cs="宋体" w:hint="eastAsia"/>
                <w:b/>
                <w:color w:val="000000"/>
                <w:kern w:val="0"/>
                <w:sz w:val="20"/>
                <w:szCs w:val="20"/>
              </w:rPr>
              <w:t>小计</w:t>
            </w:r>
          </w:p>
        </w:tc>
        <w:tc>
          <w:tcPr>
            <w:tcW w:w="6485" w:type="dxa"/>
            <w:gridSpan w:val="5"/>
            <w:tcBorders>
              <w:top w:val="single" w:sz="4" w:space="0" w:color="auto"/>
              <w:left w:val="nil"/>
              <w:bottom w:val="single" w:sz="4" w:space="0" w:color="auto"/>
              <w:right w:val="single" w:sz="4" w:space="0" w:color="auto"/>
            </w:tcBorders>
            <w:shd w:val="clear" w:color="auto" w:fill="auto"/>
            <w:vAlign w:val="center"/>
          </w:tcPr>
          <w:p w:rsidR="001D75A0" w:rsidRPr="00C83BE0" w:rsidRDefault="001D75A0" w:rsidP="000C331C">
            <w:pPr>
              <w:widowControl/>
              <w:jc w:val="left"/>
              <w:rPr>
                <w:rFonts w:ascii="宋体" w:hAnsi="宋体" w:cs="宋体"/>
                <w:color w:val="000000"/>
                <w:kern w:val="0"/>
                <w:sz w:val="22"/>
              </w:rPr>
            </w:pPr>
          </w:p>
        </w:tc>
        <w:tc>
          <w:tcPr>
            <w:tcW w:w="1241" w:type="dxa"/>
            <w:tcBorders>
              <w:top w:val="single" w:sz="4" w:space="0" w:color="auto"/>
              <w:left w:val="nil"/>
              <w:bottom w:val="single" w:sz="4" w:space="0" w:color="auto"/>
              <w:right w:val="single" w:sz="4" w:space="0" w:color="auto"/>
            </w:tcBorders>
          </w:tcPr>
          <w:p w:rsidR="001D75A0" w:rsidRPr="00C83BE0" w:rsidRDefault="001D75A0" w:rsidP="000C331C">
            <w:pPr>
              <w:widowControl/>
              <w:jc w:val="left"/>
              <w:rPr>
                <w:rFonts w:ascii="宋体" w:hAnsi="宋体" w:cs="宋体"/>
                <w:color w:val="000000"/>
                <w:kern w:val="0"/>
                <w:sz w:val="22"/>
              </w:rPr>
            </w:pPr>
          </w:p>
        </w:tc>
      </w:tr>
      <w:tr w:rsidR="00D10167" w:rsidRPr="00C83BE0" w:rsidTr="004E73B5">
        <w:trPr>
          <w:trHeight w:val="240"/>
        </w:trPr>
        <w:tc>
          <w:tcPr>
            <w:tcW w:w="9869" w:type="dxa"/>
            <w:gridSpan w:val="7"/>
            <w:tcBorders>
              <w:top w:val="nil"/>
              <w:left w:val="nil"/>
              <w:bottom w:val="nil"/>
            </w:tcBorders>
            <w:shd w:val="clear" w:color="auto" w:fill="auto"/>
            <w:noWrap/>
            <w:vAlign w:val="center"/>
            <w:hideMark/>
          </w:tcPr>
          <w:p w:rsidR="00D10167" w:rsidRPr="00C83BE0" w:rsidRDefault="00D10167" w:rsidP="000C331C">
            <w:pPr>
              <w:widowControl/>
              <w:jc w:val="left"/>
              <w:rPr>
                <w:rFonts w:ascii="宋体" w:hAnsi="宋体" w:cs="宋体"/>
                <w:kern w:val="0"/>
                <w:sz w:val="20"/>
                <w:szCs w:val="20"/>
              </w:rPr>
            </w:pPr>
          </w:p>
        </w:tc>
      </w:tr>
      <w:tr w:rsidR="00D10167" w:rsidRPr="00C83BE0" w:rsidTr="004E73B5">
        <w:trPr>
          <w:trHeight w:val="240"/>
        </w:trPr>
        <w:tc>
          <w:tcPr>
            <w:tcW w:w="9869" w:type="dxa"/>
            <w:gridSpan w:val="7"/>
            <w:tcBorders>
              <w:top w:val="nil"/>
              <w:left w:val="nil"/>
              <w:bottom w:val="nil"/>
            </w:tcBorders>
            <w:shd w:val="clear" w:color="auto" w:fill="auto"/>
            <w:noWrap/>
            <w:vAlign w:val="center"/>
          </w:tcPr>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Default="00D10167" w:rsidP="000C331C">
            <w:pPr>
              <w:widowControl/>
              <w:jc w:val="left"/>
              <w:rPr>
                <w:rFonts w:ascii="宋体" w:hAnsi="宋体" w:cs="宋体"/>
                <w:kern w:val="0"/>
                <w:sz w:val="20"/>
                <w:szCs w:val="20"/>
              </w:rPr>
            </w:pPr>
          </w:p>
          <w:p w:rsidR="00D10167" w:rsidRPr="00C83BE0" w:rsidRDefault="00D10167" w:rsidP="00D10167">
            <w:pPr>
              <w:widowControl/>
              <w:jc w:val="left"/>
              <w:rPr>
                <w:rFonts w:ascii="宋体" w:hAnsi="宋体" w:cs="宋体"/>
                <w:kern w:val="0"/>
                <w:sz w:val="20"/>
                <w:szCs w:val="20"/>
              </w:rPr>
            </w:pPr>
            <w:r w:rsidRPr="00AE13E6">
              <w:rPr>
                <w:rFonts w:ascii="宋体" w:hAnsi="宋体" w:cs="宋体" w:hint="eastAsia"/>
                <w:color w:val="000000"/>
                <w:kern w:val="0"/>
                <w:sz w:val="22"/>
              </w:rPr>
              <w:t xml:space="preserve">第 </w:t>
            </w:r>
            <w:r>
              <w:rPr>
                <w:rFonts w:ascii="宋体" w:hAnsi="宋体" w:cs="宋体" w:hint="eastAsia"/>
                <w:color w:val="000000"/>
                <w:kern w:val="0"/>
                <w:sz w:val="22"/>
              </w:rPr>
              <w:t>2</w:t>
            </w:r>
            <w:r w:rsidRPr="00AE13E6">
              <w:rPr>
                <w:rFonts w:ascii="宋体" w:hAnsi="宋体" w:cs="宋体" w:hint="eastAsia"/>
                <w:color w:val="000000"/>
                <w:kern w:val="0"/>
                <w:sz w:val="22"/>
              </w:rPr>
              <w:t xml:space="preserve"> 页 共 </w:t>
            </w:r>
            <w:r>
              <w:rPr>
                <w:rFonts w:ascii="宋体" w:hAnsi="宋体" w:cs="宋体" w:hint="eastAsia"/>
                <w:color w:val="000000"/>
                <w:kern w:val="0"/>
                <w:sz w:val="22"/>
              </w:rPr>
              <w:t>2</w:t>
            </w:r>
            <w:r w:rsidRPr="00AE13E6">
              <w:rPr>
                <w:rFonts w:ascii="宋体" w:hAnsi="宋体" w:cs="宋体" w:hint="eastAsia"/>
                <w:color w:val="000000"/>
                <w:kern w:val="0"/>
                <w:sz w:val="22"/>
              </w:rPr>
              <w:t xml:space="preserve"> 页</w:t>
            </w:r>
          </w:p>
        </w:tc>
      </w:tr>
      <w:tr w:rsidR="000C331C" w:rsidRPr="00C83BE0" w:rsidTr="000C331C">
        <w:trPr>
          <w:trHeight w:val="282"/>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rPr>
                <w:rFonts w:ascii="宋体" w:hAnsi="宋体" w:cs="宋体"/>
                <w:b/>
                <w:bCs/>
                <w:color w:val="000000"/>
                <w:kern w:val="0"/>
                <w:sz w:val="20"/>
                <w:szCs w:val="20"/>
              </w:rPr>
            </w:pPr>
            <w:r w:rsidRPr="00C83BE0">
              <w:rPr>
                <w:rFonts w:ascii="宋体" w:hAnsi="宋体" w:cs="宋体" w:hint="eastAsia"/>
                <w:b/>
                <w:bCs/>
                <w:color w:val="000000"/>
                <w:kern w:val="0"/>
                <w:sz w:val="20"/>
                <w:szCs w:val="20"/>
              </w:rPr>
              <w:lastRenderedPageBreak/>
              <w:t>项目名称：</w:t>
            </w:r>
          </w:p>
        </w:tc>
        <w:tc>
          <w:tcPr>
            <w:tcW w:w="7726" w:type="dxa"/>
            <w:gridSpan w:val="6"/>
            <w:tcBorders>
              <w:top w:val="single" w:sz="4" w:space="0" w:color="auto"/>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鑫广绿环再生资源股份有限公司</w:t>
            </w:r>
            <w:r w:rsidRPr="00C83BE0">
              <w:rPr>
                <w:rFonts w:ascii="宋体" w:hAnsi="宋体" w:cs="Arial" w:hint="eastAsia"/>
                <w:b/>
                <w:color w:val="000000"/>
                <w:sz w:val="20"/>
                <w:szCs w:val="20"/>
              </w:rPr>
              <w:t>危废料坑电气线路防爆改造工程</w:t>
            </w:r>
            <w:r>
              <w:rPr>
                <w:rFonts w:ascii="宋体" w:hAnsi="宋体" w:cs="Arial" w:hint="eastAsia"/>
                <w:b/>
                <w:color w:val="000000"/>
                <w:sz w:val="20"/>
                <w:szCs w:val="20"/>
              </w:rPr>
              <w:t>（行车平台）</w:t>
            </w: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品名</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型号</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b/>
                <w:bCs/>
                <w:color w:val="000000"/>
                <w:kern w:val="0"/>
                <w:sz w:val="20"/>
                <w:szCs w:val="20"/>
              </w:rPr>
            </w:pPr>
            <w:r w:rsidRPr="00C83BE0">
              <w:rPr>
                <w:rFonts w:ascii="宋体" w:hAnsi="宋体" w:cs="宋体" w:hint="eastAsia"/>
                <w:b/>
                <w:bCs/>
                <w:color w:val="000000"/>
                <w:kern w:val="0"/>
                <w:sz w:val="20"/>
                <w:szCs w:val="20"/>
              </w:rPr>
              <w:t>单位</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数量</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left"/>
              <w:rPr>
                <w:rFonts w:ascii="宋体" w:hAnsi="宋体" w:cs="宋体"/>
                <w:b/>
                <w:bCs/>
                <w:color w:val="000000"/>
                <w:kern w:val="0"/>
                <w:sz w:val="20"/>
                <w:szCs w:val="20"/>
              </w:rPr>
            </w:pPr>
            <w:r w:rsidRPr="00C83BE0">
              <w:rPr>
                <w:rFonts w:ascii="宋体" w:hAnsi="宋体" w:cs="宋体" w:hint="eastAsia"/>
                <w:b/>
                <w:bCs/>
                <w:color w:val="000000"/>
                <w:kern w:val="0"/>
                <w:sz w:val="20"/>
                <w:szCs w:val="20"/>
              </w:rPr>
              <w:t>备注</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总计</w:t>
            </w: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防爆配电箱</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照明</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台</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7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200</w:t>
            </w:r>
          </w:p>
        </w:tc>
        <w:tc>
          <w:tcPr>
            <w:tcW w:w="1701"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rPr>
                <w:rFonts w:ascii="宋体" w:hAnsi="宋体" w:cs="宋体"/>
                <w:color w:val="000000"/>
                <w:kern w:val="0"/>
                <w:sz w:val="22"/>
              </w:rPr>
            </w:pPr>
            <w:r w:rsidRPr="00C83BE0">
              <w:rPr>
                <w:rFonts w:ascii="宋体" w:hAnsi="宋体" w:cs="宋体" w:hint="eastAsia"/>
                <w:color w:val="000000"/>
                <w:kern w:val="0"/>
                <w:sz w:val="22"/>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rPr>
                <w:rFonts w:ascii="宋体" w:hAnsi="宋体" w:cs="宋体"/>
                <w:color w:val="000000"/>
                <w:kern w:val="0"/>
                <w:sz w:val="22"/>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rPr>
                <w:rFonts w:ascii="宋体" w:hAnsi="宋体" w:cs="宋体"/>
                <w:color w:val="000000"/>
                <w:kern w:val="0"/>
                <w:sz w:val="22"/>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铜电缆</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YJVR3*2.5</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360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铜电缆</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YJVR5*10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防爆灯</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LED400W</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个</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21</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340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桥架安装</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100*100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电缆敷设</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YJVR5*10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高度5米</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电源线安装</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3*2.5</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360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高度5米</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防爆灯具安装及接线</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21</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高度5米</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镀锌管安装</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DN20</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米</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320</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高度6米</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电箱安装及接线调试</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电缆、铜线压接</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720"/>
        </w:trPr>
        <w:tc>
          <w:tcPr>
            <w:tcW w:w="2143" w:type="dxa"/>
            <w:tcBorders>
              <w:top w:val="nil"/>
              <w:left w:val="single" w:sz="4" w:space="0" w:color="auto"/>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机械辅材费</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机械工具及辅材</w:t>
            </w:r>
          </w:p>
        </w:tc>
        <w:tc>
          <w:tcPr>
            <w:tcW w:w="992"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项</w:t>
            </w:r>
          </w:p>
        </w:tc>
        <w:tc>
          <w:tcPr>
            <w:tcW w:w="850"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含防爆接线盒、挠性管、活接、接头、接地卡、接地线等</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center"/>
              <w:rPr>
                <w:rFonts w:ascii="宋体" w:hAnsi="宋体" w:cs="宋体"/>
                <w:color w:val="000000"/>
                <w:kern w:val="0"/>
                <w:sz w:val="20"/>
                <w:szCs w:val="20"/>
              </w:rPr>
            </w:pPr>
          </w:p>
        </w:tc>
      </w:tr>
      <w:tr w:rsidR="000C331C" w:rsidRPr="00C83BE0" w:rsidTr="000C331C">
        <w:trPr>
          <w:trHeight w:val="270"/>
        </w:trPr>
        <w:tc>
          <w:tcPr>
            <w:tcW w:w="2143" w:type="dxa"/>
            <w:tcBorders>
              <w:top w:val="nil"/>
              <w:left w:val="single" w:sz="4" w:space="0" w:color="auto"/>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劳保费</w:t>
            </w:r>
          </w:p>
        </w:tc>
        <w:tc>
          <w:tcPr>
            <w:tcW w:w="1701"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项</w:t>
            </w:r>
          </w:p>
        </w:tc>
        <w:tc>
          <w:tcPr>
            <w:tcW w:w="850"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color w:val="000000"/>
                <w:kern w:val="0"/>
                <w:sz w:val="20"/>
                <w:szCs w:val="20"/>
              </w:rPr>
            </w:pPr>
            <w:r w:rsidRPr="00C83BE0">
              <w:rPr>
                <w:rFonts w:ascii="宋体" w:hAnsi="宋体" w:cs="宋体" w:hint="eastAsia"/>
                <w:color w:val="000000"/>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color w:val="000000"/>
                <w:kern w:val="0"/>
                <w:sz w:val="22"/>
              </w:rPr>
            </w:pPr>
            <w:r w:rsidRPr="00C83BE0">
              <w:rPr>
                <w:rFonts w:ascii="宋体" w:hAnsi="宋体" w:cs="宋体" w:hint="eastAsia"/>
                <w:color w:val="000000"/>
                <w:kern w:val="0"/>
                <w:sz w:val="22"/>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color w:val="000000"/>
                <w:kern w:val="0"/>
                <w:sz w:val="22"/>
              </w:rPr>
            </w:pPr>
          </w:p>
        </w:tc>
      </w:tr>
      <w:tr w:rsidR="000C331C" w:rsidRPr="00C83BE0" w:rsidTr="000C331C">
        <w:trPr>
          <w:trHeight w:val="240"/>
        </w:trPr>
        <w:tc>
          <w:tcPr>
            <w:tcW w:w="2143" w:type="dxa"/>
            <w:tcBorders>
              <w:top w:val="nil"/>
              <w:left w:val="single" w:sz="4" w:space="0" w:color="auto"/>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kern w:val="0"/>
                <w:sz w:val="20"/>
                <w:szCs w:val="20"/>
              </w:rPr>
            </w:pPr>
          </w:p>
        </w:tc>
        <w:tc>
          <w:tcPr>
            <w:tcW w:w="1241" w:type="dxa"/>
            <w:tcBorders>
              <w:top w:val="nil"/>
              <w:left w:val="nil"/>
              <w:bottom w:val="single" w:sz="4" w:space="0" w:color="auto"/>
              <w:right w:val="single" w:sz="4" w:space="0" w:color="auto"/>
            </w:tcBorders>
          </w:tcPr>
          <w:p w:rsidR="000C331C" w:rsidRPr="00C83BE0" w:rsidRDefault="000C331C" w:rsidP="000C331C">
            <w:pPr>
              <w:widowControl/>
              <w:jc w:val="left"/>
              <w:rPr>
                <w:rFonts w:ascii="宋体" w:hAnsi="宋体" w:cs="宋体"/>
                <w:kern w:val="0"/>
                <w:sz w:val="20"/>
                <w:szCs w:val="20"/>
              </w:rPr>
            </w:pPr>
          </w:p>
        </w:tc>
      </w:tr>
      <w:tr w:rsidR="001D75A0" w:rsidRPr="00C83BE0" w:rsidTr="00AF357A">
        <w:trPr>
          <w:trHeight w:val="240"/>
        </w:trPr>
        <w:tc>
          <w:tcPr>
            <w:tcW w:w="2143" w:type="dxa"/>
            <w:tcBorders>
              <w:top w:val="nil"/>
              <w:left w:val="single" w:sz="4" w:space="0" w:color="auto"/>
              <w:bottom w:val="single" w:sz="4" w:space="0" w:color="auto"/>
              <w:right w:val="single" w:sz="4" w:space="0" w:color="auto"/>
            </w:tcBorders>
            <w:shd w:val="clear" w:color="auto" w:fill="auto"/>
            <w:noWrap/>
            <w:vAlign w:val="center"/>
          </w:tcPr>
          <w:p w:rsidR="001D75A0" w:rsidRPr="000C331C" w:rsidRDefault="001D75A0" w:rsidP="000C331C">
            <w:pPr>
              <w:widowControl/>
              <w:jc w:val="center"/>
              <w:rPr>
                <w:rFonts w:ascii="宋体" w:hAnsi="宋体" w:cs="宋体"/>
                <w:b/>
                <w:kern w:val="0"/>
                <w:sz w:val="20"/>
                <w:szCs w:val="20"/>
              </w:rPr>
            </w:pPr>
            <w:r w:rsidRPr="000C331C">
              <w:rPr>
                <w:rFonts w:ascii="宋体" w:hAnsi="宋体" w:cs="宋体" w:hint="eastAsia"/>
                <w:b/>
                <w:kern w:val="0"/>
                <w:sz w:val="20"/>
                <w:szCs w:val="20"/>
              </w:rPr>
              <w:t>小计</w:t>
            </w:r>
          </w:p>
        </w:tc>
        <w:tc>
          <w:tcPr>
            <w:tcW w:w="6485" w:type="dxa"/>
            <w:gridSpan w:val="5"/>
            <w:tcBorders>
              <w:top w:val="nil"/>
              <w:left w:val="nil"/>
              <w:bottom w:val="single" w:sz="4" w:space="0" w:color="auto"/>
              <w:right w:val="single" w:sz="4" w:space="0" w:color="auto"/>
            </w:tcBorders>
            <w:shd w:val="clear" w:color="auto" w:fill="auto"/>
            <w:noWrap/>
            <w:vAlign w:val="center"/>
          </w:tcPr>
          <w:p w:rsidR="001D75A0" w:rsidRPr="00C83BE0" w:rsidRDefault="001D75A0" w:rsidP="000C331C">
            <w:pPr>
              <w:widowControl/>
              <w:jc w:val="left"/>
              <w:rPr>
                <w:rFonts w:ascii="宋体" w:hAnsi="宋体" w:cs="宋体"/>
                <w:kern w:val="0"/>
                <w:sz w:val="20"/>
                <w:szCs w:val="20"/>
              </w:rPr>
            </w:pPr>
          </w:p>
        </w:tc>
        <w:tc>
          <w:tcPr>
            <w:tcW w:w="1241" w:type="dxa"/>
            <w:tcBorders>
              <w:top w:val="nil"/>
              <w:left w:val="nil"/>
              <w:bottom w:val="single" w:sz="4" w:space="0" w:color="auto"/>
              <w:right w:val="single" w:sz="4" w:space="0" w:color="auto"/>
            </w:tcBorders>
          </w:tcPr>
          <w:p w:rsidR="001D75A0" w:rsidRPr="00C83BE0" w:rsidRDefault="001D75A0" w:rsidP="000C331C">
            <w:pPr>
              <w:widowControl/>
              <w:jc w:val="left"/>
              <w:rPr>
                <w:rFonts w:ascii="宋体" w:hAnsi="宋体" w:cs="宋体"/>
                <w:kern w:val="0"/>
                <w:sz w:val="20"/>
                <w:szCs w:val="20"/>
              </w:rPr>
            </w:pPr>
          </w:p>
        </w:tc>
      </w:tr>
      <w:tr w:rsidR="00D10167" w:rsidRPr="00C83BE0" w:rsidTr="00D10167">
        <w:trPr>
          <w:trHeight w:val="849"/>
        </w:trPr>
        <w:tc>
          <w:tcPr>
            <w:tcW w:w="9869" w:type="dxa"/>
            <w:gridSpan w:val="7"/>
            <w:tcBorders>
              <w:top w:val="nil"/>
              <w:left w:val="single" w:sz="4" w:space="0" w:color="auto"/>
              <w:bottom w:val="single" w:sz="4" w:space="0" w:color="auto"/>
              <w:right w:val="single" w:sz="4" w:space="0" w:color="auto"/>
            </w:tcBorders>
            <w:shd w:val="clear" w:color="auto" w:fill="auto"/>
            <w:noWrap/>
            <w:vAlign w:val="center"/>
          </w:tcPr>
          <w:p w:rsidR="00D10167" w:rsidRPr="00C83BE0" w:rsidRDefault="00D10167" w:rsidP="000C331C">
            <w:pPr>
              <w:widowControl/>
              <w:jc w:val="left"/>
              <w:rPr>
                <w:rFonts w:ascii="宋体" w:hAnsi="宋体" w:cs="宋体"/>
                <w:kern w:val="0"/>
                <w:sz w:val="20"/>
                <w:szCs w:val="20"/>
              </w:rPr>
            </w:pPr>
          </w:p>
        </w:tc>
      </w:tr>
      <w:tr w:rsidR="000C331C" w:rsidRPr="00C83BE0" w:rsidTr="00D10167">
        <w:trPr>
          <w:trHeight w:val="563"/>
        </w:trPr>
        <w:tc>
          <w:tcPr>
            <w:tcW w:w="2143" w:type="dxa"/>
            <w:tcBorders>
              <w:top w:val="nil"/>
              <w:left w:val="single" w:sz="4" w:space="0" w:color="auto"/>
              <w:bottom w:val="single" w:sz="4" w:space="0" w:color="auto"/>
              <w:right w:val="single" w:sz="4" w:space="0" w:color="auto"/>
            </w:tcBorders>
            <w:shd w:val="clear" w:color="auto" w:fill="auto"/>
            <w:noWrap/>
            <w:vAlign w:val="center"/>
            <w:hideMark/>
          </w:tcPr>
          <w:p w:rsidR="000C331C" w:rsidRPr="00C83BE0" w:rsidRDefault="000C331C" w:rsidP="000C331C">
            <w:pPr>
              <w:widowControl/>
              <w:jc w:val="center"/>
              <w:rPr>
                <w:rFonts w:ascii="宋体" w:hAnsi="宋体" w:cs="宋体"/>
                <w:b/>
                <w:bCs/>
                <w:kern w:val="0"/>
                <w:sz w:val="20"/>
                <w:szCs w:val="20"/>
              </w:rPr>
            </w:pPr>
            <w:r>
              <w:rPr>
                <w:rFonts w:ascii="宋体" w:hAnsi="宋体" w:cs="宋体" w:hint="eastAsia"/>
                <w:b/>
                <w:bCs/>
                <w:kern w:val="0"/>
                <w:sz w:val="20"/>
                <w:szCs w:val="20"/>
              </w:rPr>
              <w:t>总计</w:t>
            </w:r>
            <w:r w:rsidRPr="00C83BE0">
              <w:rPr>
                <w:rFonts w:ascii="宋体" w:hAnsi="宋体" w:cs="宋体" w:hint="eastAsia"/>
                <w:b/>
                <w:bCs/>
                <w:kern w:val="0"/>
                <w:sz w:val="20"/>
                <w:szCs w:val="20"/>
              </w:rPr>
              <w:t>：</w:t>
            </w:r>
          </w:p>
        </w:tc>
        <w:tc>
          <w:tcPr>
            <w:tcW w:w="7726" w:type="dxa"/>
            <w:gridSpan w:val="6"/>
            <w:tcBorders>
              <w:top w:val="nil"/>
              <w:left w:val="nil"/>
              <w:bottom w:val="single" w:sz="4" w:space="0" w:color="auto"/>
              <w:right w:val="single" w:sz="4" w:space="0" w:color="auto"/>
            </w:tcBorders>
            <w:shd w:val="clear" w:color="auto" w:fill="auto"/>
            <w:noWrap/>
            <w:vAlign w:val="center"/>
            <w:hideMark/>
          </w:tcPr>
          <w:p w:rsidR="000C331C" w:rsidRPr="00C83BE0" w:rsidRDefault="000C331C" w:rsidP="000C331C">
            <w:pPr>
              <w:widowControl/>
              <w:jc w:val="left"/>
              <w:rPr>
                <w:rFonts w:ascii="宋体" w:hAnsi="宋体" w:cs="宋体"/>
                <w:kern w:val="0"/>
                <w:sz w:val="20"/>
                <w:szCs w:val="20"/>
              </w:rPr>
            </w:pPr>
            <w:r w:rsidRPr="00C83BE0">
              <w:rPr>
                <w:rFonts w:ascii="宋体" w:hAnsi="宋体" w:cs="宋体" w:hint="eastAsia"/>
                <w:kern w:val="0"/>
                <w:sz w:val="20"/>
                <w:szCs w:val="20"/>
              </w:rPr>
              <w:t xml:space="preserve">　</w:t>
            </w:r>
          </w:p>
        </w:tc>
      </w:tr>
    </w:tbl>
    <w:p w:rsidR="00893EF1" w:rsidRDefault="00893EF1" w:rsidP="00AF230F">
      <w:pPr>
        <w:widowControl/>
        <w:shd w:val="clear" w:color="auto" w:fill="FFFFFF"/>
        <w:spacing w:after="120" w:line="362" w:lineRule="atLeast"/>
        <w:rPr>
          <w:rFonts w:cs="宋体"/>
          <w:color w:val="000000"/>
          <w:kern w:val="0"/>
          <w:sz w:val="20"/>
          <w:szCs w:val="20"/>
        </w:rPr>
      </w:pPr>
    </w:p>
    <w:p w:rsidR="00893EF1" w:rsidRDefault="00893EF1"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AF230F">
      <w:pPr>
        <w:widowControl/>
        <w:shd w:val="clear" w:color="auto" w:fill="FFFFFF"/>
        <w:spacing w:after="120" w:line="362" w:lineRule="atLeast"/>
        <w:rPr>
          <w:rFonts w:cs="宋体"/>
          <w:color w:val="000000"/>
          <w:kern w:val="0"/>
          <w:sz w:val="20"/>
          <w:szCs w:val="20"/>
        </w:rPr>
      </w:pPr>
    </w:p>
    <w:p w:rsidR="00D10167" w:rsidRDefault="00D10167" w:rsidP="00D10167">
      <w:pPr>
        <w:jc w:val="center"/>
        <w:rPr>
          <w:b/>
          <w:bCs/>
          <w:sz w:val="32"/>
          <w:szCs w:val="32"/>
        </w:rPr>
      </w:pPr>
      <w:r>
        <w:rPr>
          <w:rFonts w:hint="eastAsia"/>
          <w:b/>
          <w:bCs/>
          <w:sz w:val="32"/>
          <w:szCs w:val="32"/>
        </w:rPr>
        <w:lastRenderedPageBreak/>
        <w:t>绿环防爆线路改造实施方案</w:t>
      </w:r>
    </w:p>
    <w:p w:rsidR="00D10167" w:rsidRDefault="00D10167" w:rsidP="00D10167">
      <w:pPr>
        <w:rPr>
          <w:sz w:val="28"/>
          <w:szCs w:val="28"/>
        </w:rPr>
      </w:pPr>
      <w:r>
        <w:rPr>
          <w:rFonts w:hint="eastAsia"/>
          <w:sz w:val="28"/>
          <w:szCs w:val="28"/>
        </w:rPr>
        <w:t>说明：</w:t>
      </w:r>
      <w:r w:rsidR="001778ED">
        <w:rPr>
          <w:rFonts w:hint="eastAsia"/>
          <w:sz w:val="28"/>
          <w:szCs w:val="28"/>
        </w:rPr>
        <w:t>改造</w:t>
      </w:r>
      <w:r w:rsidR="00033188">
        <w:rPr>
          <w:rFonts w:hint="eastAsia"/>
          <w:sz w:val="28"/>
          <w:szCs w:val="28"/>
        </w:rPr>
        <w:t>分下层和平台</w:t>
      </w:r>
      <w:r w:rsidR="001778ED">
        <w:rPr>
          <w:rFonts w:hint="eastAsia"/>
          <w:sz w:val="28"/>
          <w:szCs w:val="28"/>
        </w:rPr>
        <w:t>两部分</w:t>
      </w:r>
      <w:r w:rsidR="00033188">
        <w:rPr>
          <w:rFonts w:hint="eastAsia"/>
          <w:sz w:val="28"/>
          <w:szCs w:val="28"/>
        </w:rPr>
        <w:t>，各部分改造要求及施工方案如下</w:t>
      </w:r>
      <w:r>
        <w:rPr>
          <w:rFonts w:hint="eastAsia"/>
          <w:sz w:val="28"/>
          <w:szCs w:val="28"/>
        </w:rPr>
        <w:t>。</w:t>
      </w:r>
    </w:p>
    <w:p w:rsidR="00033188" w:rsidRPr="00033188" w:rsidRDefault="00033188" w:rsidP="00D10167">
      <w:pPr>
        <w:rPr>
          <w:sz w:val="28"/>
          <w:szCs w:val="28"/>
        </w:rPr>
      </w:pPr>
      <w:r w:rsidRPr="00033188">
        <w:rPr>
          <w:rFonts w:hint="eastAsia"/>
          <w:b/>
          <w:sz w:val="28"/>
          <w:szCs w:val="28"/>
        </w:rPr>
        <w:t>下层</w:t>
      </w:r>
      <w:r>
        <w:rPr>
          <w:rFonts w:hint="eastAsia"/>
          <w:sz w:val="28"/>
          <w:szCs w:val="28"/>
        </w:rPr>
        <w:t>：</w:t>
      </w:r>
    </w:p>
    <w:p w:rsidR="00D10167" w:rsidRDefault="00D10167" w:rsidP="00D10167">
      <w:pPr>
        <w:numPr>
          <w:ilvl w:val="0"/>
          <w:numId w:val="19"/>
        </w:numPr>
        <w:rPr>
          <w:sz w:val="28"/>
          <w:szCs w:val="28"/>
        </w:rPr>
      </w:pPr>
      <w:r>
        <w:rPr>
          <w:rFonts w:hint="eastAsia"/>
          <w:sz w:val="28"/>
          <w:szCs w:val="28"/>
        </w:rPr>
        <w:t>车间照明、动力线路全部采用镀锌钢管丝接敷设安装，车间内禁止动火作业。</w:t>
      </w:r>
    </w:p>
    <w:p w:rsidR="00D10167" w:rsidRDefault="00D10167" w:rsidP="00D10167">
      <w:pPr>
        <w:numPr>
          <w:ilvl w:val="0"/>
          <w:numId w:val="19"/>
        </w:numPr>
        <w:rPr>
          <w:sz w:val="28"/>
          <w:szCs w:val="28"/>
        </w:rPr>
      </w:pPr>
      <w:r>
        <w:rPr>
          <w:rFonts w:hint="eastAsia"/>
          <w:sz w:val="28"/>
          <w:szCs w:val="28"/>
        </w:rPr>
        <w:t>电源部分配置</w:t>
      </w:r>
      <w:r>
        <w:rPr>
          <w:rFonts w:hint="eastAsia"/>
          <w:sz w:val="28"/>
          <w:szCs w:val="28"/>
        </w:rPr>
        <w:t>1</w:t>
      </w:r>
      <w:r>
        <w:rPr>
          <w:rFonts w:hint="eastAsia"/>
          <w:sz w:val="28"/>
          <w:szCs w:val="28"/>
        </w:rPr>
        <w:t>个防爆主电箱，分</w:t>
      </w:r>
      <w:r>
        <w:rPr>
          <w:rFonts w:hint="eastAsia"/>
          <w:sz w:val="28"/>
          <w:szCs w:val="28"/>
        </w:rPr>
        <w:t>8</w:t>
      </w:r>
      <w:r>
        <w:rPr>
          <w:rFonts w:hint="eastAsia"/>
          <w:sz w:val="28"/>
          <w:szCs w:val="28"/>
        </w:rPr>
        <w:t>个回路。动力防爆电箱</w:t>
      </w:r>
      <w:r>
        <w:rPr>
          <w:rFonts w:hint="eastAsia"/>
          <w:sz w:val="28"/>
          <w:szCs w:val="28"/>
        </w:rPr>
        <w:t>3</w:t>
      </w:r>
      <w:r>
        <w:rPr>
          <w:rFonts w:hint="eastAsia"/>
          <w:sz w:val="28"/>
          <w:szCs w:val="28"/>
        </w:rPr>
        <w:t>个回路、照明</w:t>
      </w:r>
      <w:r>
        <w:rPr>
          <w:rFonts w:hint="eastAsia"/>
          <w:sz w:val="28"/>
          <w:szCs w:val="28"/>
        </w:rPr>
        <w:t>2</w:t>
      </w:r>
      <w:r>
        <w:rPr>
          <w:rFonts w:hint="eastAsia"/>
          <w:sz w:val="28"/>
          <w:szCs w:val="28"/>
        </w:rPr>
        <w:t>个回路、卷帘门</w:t>
      </w:r>
      <w:r>
        <w:rPr>
          <w:rFonts w:hint="eastAsia"/>
          <w:sz w:val="28"/>
          <w:szCs w:val="28"/>
        </w:rPr>
        <w:t>2</w:t>
      </w:r>
      <w:r>
        <w:rPr>
          <w:rFonts w:hint="eastAsia"/>
          <w:sz w:val="28"/>
          <w:szCs w:val="28"/>
        </w:rPr>
        <w:t>个回路，备用</w:t>
      </w:r>
      <w:r>
        <w:rPr>
          <w:rFonts w:hint="eastAsia"/>
          <w:sz w:val="28"/>
          <w:szCs w:val="28"/>
        </w:rPr>
        <w:t>1</w:t>
      </w:r>
      <w:r>
        <w:rPr>
          <w:rFonts w:hint="eastAsia"/>
          <w:sz w:val="28"/>
          <w:szCs w:val="28"/>
        </w:rPr>
        <w:t>个回路。</w:t>
      </w:r>
    </w:p>
    <w:p w:rsidR="00D10167" w:rsidRDefault="00D10167" w:rsidP="00D10167">
      <w:pPr>
        <w:numPr>
          <w:ilvl w:val="0"/>
          <w:numId w:val="19"/>
        </w:numPr>
        <w:rPr>
          <w:sz w:val="28"/>
          <w:szCs w:val="28"/>
        </w:rPr>
      </w:pPr>
      <w:r>
        <w:rPr>
          <w:rFonts w:hint="eastAsia"/>
          <w:sz w:val="28"/>
          <w:szCs w:val="28"/>
        </w:rPr>
        <w:t>车间内配置</w:t>
      </w:r>
      <w:r>
        <w:rPr>
          <w:rFonts w:hint="eastAsia"/>
          <w:sz w:val="28"/>
          <w:szCs w:val="28"/>
        </w:rPr>
        <w:t>3</w:t>
      </w:r>
      <w:r>
        <w:rPr>
          <w:rFonts w:hint="eastAsia"/>
          <w:sz w:val="28"/>
          <w:szCs w:val="28"/>
        </w:rPr>
        <w:t>个防爆分电箱。</w:t>
      </w:r>
    </w:p>
    <w:p w:rsidR="00D10167" w:rsidRDefault="00D10167" w:rsidP="00D10167">
      <w:pPr>
        <w:rPr>
          <w:sz w:val="28"/>
          <w:szCs w:val="28"/>
        </w:rPr>
      </w:pPr>
      <w:r>
        <w:rPr>
          <w:rFonts w:hint="eastAsia"/>
          <w:sz w:val="28"/>
          <w:szCs w:val="28"/>
        </w:rPr>
        <w:t>3.1</w:t>
      </w:r>
      <w:r>
        <w:rPr>
          <w:rFonts w:hint="eastAsia"/>
          <w:sz w:val="28"/>
          <w:szCs w:val="28"/>
        </w:rPr>
        <w:t>电箱</w:t>
      </w:r>
      <w:r>
        <w:rPr>
          <w:rFonts w:hint="eastAsia"/>
          <w:sz w:val="28"/>
          <w:szCs w:val="28"/>
        </w:rPr>
        <w:t>1</w:t>
      </w:r>
      <w:r>
        <w:rPr>
          <w:rFonts w:hint="eastAsia"/>
          <w:sz w:val="28"/>
          <w:szCs w:val="28"/>
        </w:rPr>
        <w:t>和电箱</w:t>
      </w:r>
      <w:r>
        <w:rPr>
          <w:rFonts w:hint="eastAsia"/>
          <w:sz w:val="28"/>
          <w:szCs w:val="28"/>
        </w:rPr>
        <w:t>2</w:t>
      </w:r>
      <w:r>
        <w:rPr>
          <w:rFonts w:hint="eastAsia"/>
          <w:sz w:val="28"/>
          <w:szCs w:val="28"/>
        </w:rPr>
        <w:t>分</w:t>
      </w:r>
      <w:r>
        <w:rPr>
          <w:rFonts w:hint="eastAsia"/>
          <w:sz w:val="28"/>
          <w:szCs w:val="28"/>
        </w:rPr>
        <w:t>8</w:t>
      </w:r>
      <w:r>
        <w:rPr>
          <w:rFonts w:hint="eastAsia"/>
          <w:sz w:val="28"/>
          <w:szCs w:val="28"/>
        </w:rPr>
        <w:t>个回路，卷帘门</w:t>
      </w:r>
      <w:r>
        <w:rPr>
          <w:rFonts w:hint="eastAsia"/>
          <w:sz w:val="28"/>
          <w:szCs w:val="28"/>
        </w:rPr>
        <w:t>2</w:t>
      </w:r>
      <w:r>
        <w:rPr>
          <w:rFonts w:hint="eastAsia"/>
          <w:sz w:val="28"/>
          <w:szCs w:val="28"/>
        </w:rPr>
        <w:t>个回路、电机水泵</w:t>
      </w:r>
      <w:r>
        <w:rPr>
          <w:rFonts w:hint="eastAsia"/>
          <w:sz w:val="28"/>
          <w:szCs w:val="28"/>
        </w:rPr>
        <w:t>2</w:t>
      </w:r>
      <w:r>
        <w:rPr>
          <w:rFonts w:hint="eastAsia"/>
          <w:sz w:val="28"/>
          <w:szCs w:val="28"/>
        </w:rPr>
        <w:t>个回路、风扇插座预留</w:t>
      </w:r>
      <w:r>
        <w:rPr>
          <w:rFonts w:hint="eastAsia"/>
          <w:sz w:val="28"/>
          <w:szCs w:val="28"/>
        </w:rPr>
        <w:t>2</w:t>
      </w:r>
      <w:r>
        <w:rPr>
          <w:rFonts w:hint="eastAsia"/>
          <w:sz w:val="28"/>
          <w:szCs w:val="28"/>
        </w:rPr>
        <w:t>个回路，备用</w:t>
      </w:r>
      <w:r>
        <w:rPr>
          <w:rFonts w:hint="eastAsia"/>
          <w:sz w:val="28"/>
          <w:szCs w:val="28"/>
        </w:rPr>
        <w:t>2</w:t>
      </w:r>
      <w:r>
        <w:rPr>
          <w:rFonts w:hint="eastAsia"/>
          <w:sz w:val="28"/>
          <w:szCs w:val="28"/>
        </w:rPr>
        <w:t>个回路</w:t>
      </w:r>
      <w:r>
        <w:rPr>
          <w:rFonts w:hint="eastAsia"/>
          <w:sz w:val="28"/>
          <w:szCs w:val="28"/>
        </w:rPr>
        <w:t>.</w:t>
      </w:r>
    </w:p>
    <w:p w:rsidR="00D10167" w:rsidRDefault="00D10167" w:rsidP="00D10167">
      <w:pPr>
        <w:rPr>
          <w:sz w:val="28"/>
          <w:szCs w:val="28"/>
        </w:rPr>
      </w:pPr>
      <w:r>
        <w:rPr>
          <w:rFonts w:hint="eastAsia"/>
          <w:sz w:val="28"/>
          <w:szCs w:val="28"/>
        </w:rPr>
        <w:t>3.2</w:t>
      </w:r>
      <w:r>
        <w:rPr>
          <w:rFonts w:hint="eastAsia"/>
          <w:sz w:val="28"/>
          <w:szCs w:val="28"/>
        </w:rPr>
        <w:t>电箱</w:t>
      </w:r>
      <w:r>
        <w:rPr>
          <w:rFonts w:hint="eastAsia"/>
          <w:sz w:val="28"/>
          <w:szCs w:val="28"/>
        </w:rPr>
        <w:t>3</w:t>
      </w:r>
      <w:r>
        <w:rPr>
          <w:rFonts w:hint="eastAsia"/>
          <w:sz w:val="28"/>
          <w:szCs w:val="28"/>
        </w:rPr>
        <w:t>分</w:t>
      </w:r>
      <w:r>
        <w:rPr>
          <w:rFonts w:hint="eastAsia"/>
          <w:sz w:val="28"/>
          <w:szCs w:val="28"/>
        </w:rPr>
        <w:t>9</w:t>
      </w:r>
      <w:r>
        <w:rPr>
          <w:rFonts w:hint="eastAsia"/>
          <w:sz w:val="28"/>
          <w:szCs w:val="28"/>
        </w:rPr>
        <w:t>个回路，卷帘门</w:t>
      </w:r>
      <w:r>
        <w:rPr>
          <w:rFonts w:hint="eastAsia"/>
          <w:sz w:val="28"/>
          <w:szCs w:val="28"/>
        </w:rPr>
        <w:t>3</w:t>
      </w:r>
      <w:r>
        <w:rPr>
          <w:rFonts w:hint="eastAsia"/>
          <w:sz w:val="28"/>
          <w:szCs w:val="28"/>
        </w:rPr>
        <w:t>个回路、电机水泵</w:t>
      </w:r>
      <w:r>
        <w:rPr>
          <w:rFonts w:hint="eastAsia"/>
          <w:sz w:val="28"/>
          <w:szCs w:val="28"/>
        </w:rPr>
        <w:t>2</w:t>
      </w:r>
      <w:r>
        <w:rPr>
          <w:rFonts w:hint="eastAsia"/>
          <w:sz w:val="28"/>
          <w:szCs w:val="28"/>
        </w:rPr>
        <w:t>个回路、风扇插座预留</w:t>
      </w:r>
      <w:r>
        <w:rPr>
          <w:rFonts w:hint="eastAsia"/>
          <w:sz w:val="28"/>
          <w:szCs w:val="28"/>
        </w:rPr>
        <w:t>2</w:t>
      </w:r>
      <w:r>
        <w:rPr>
          <w:rFonts w:hint="eastAsia"/>
          <w:sz w:val="28"/>
          <w:szCs w:val="28"/>
        </w:rPr>
        <w:t>个回路，备用</w:t>
      </w:r>
      <w:r>
        <w:rPr>
          <w:rFonts w:hint="eastAsia"/>
          <w:sz w:val="28"/>
          <w:szCs w:val="28"/>
        </w:rPr>
        <w:t>2</w:t>
      </w:r>
      <w:r>
        <w:rPr>
          <w:rFonts w:hint="eastAsia"/>
          <w:sz w:val="28"/>
          <w:szCs w:val="28"/>
        </w:rPr>
        <w:t>个回路</w:t>
      </w:r>
      <w:r>
        <w:rPr>
          <w:rFonts w:hint="eastAsia"/>
          <w:sz w:val="28"/>
          <w:szCs w:val="28"/>
        </w:rPr>
        <w:t>.</w:t>
      </w:r>
    </w:p>
    <w:p w:rsidR="00D10167" w:rsidRDefault="00D10167" w:rsidP="00D10167">
      <w:pPr>
        <w:rPr>
          <w:b/>
          <w:bCs/>
          <w:sz w:val="28"/>
          <w:szCs w:val="28"/>
        </w:rPr>
      </w:pPr>
      <w:r>
        <w:rPr>
          <w:rFonts w:hint="eastAsia"/>
          <w:b/>
          <w:bCs/>
          <w:sz w:val="28"/>
          <w:szCs w:val="28"/>
        </w:rPr>
        <w:t>实施方案如下：从隔壁配电室指定开关引出一路</w:t>
      </w:r>
      <w:r>
        <w:rPr>
          <w:rFonts w:hint="eastAsia"/>
          <w:b/>
          <w:bCs/>
          <w:sz w:val="28"/>
          <w:szCs w:val="28"/>
        </w:rPr>
        <w:t>5*10</w:t>
      </w:r>
      <w:r>
        <w:rPr>
          <w:rFonts w:hint="eastAsia"/>
          <w:b/>
          <w:bCs/>
          <w:sz w:val="28"/>
          <w:szCs w:val="28"/>
        </w:rPr>
        <w:t>线缆，经过室内电缆沟敷设至墙体，然后经由垂直电缆桥架，墙体开孔至室外防爆主箱，防爆主箱设置</w:t>
      </w:r>
      <w:r>
        <w:rPr>
          <w:rFonts w:hint="eastAsia"/>
          <w:b/>
          <w:bCs/>
          <w:sz w:val="28"/>
          <w:szCs w:val="28"/>
        </w:rPr>
        <w:t>8</w:t>
      </w:r>
      <w:r>
        <w:rPr>
          <w:rFonts w:hint="eastAsia"/>
          <w:b/>
          <w:bCs/>
          <w:sz w:val="28"/>
          <w:szCs w:val="28"/>
        </w:rPr>
        <w:t>回路，车间内</w:t>
      </w:r>
      <w:r>
        <w:rPr>
          <w:rFonts w:hint="eastAsia"/>
          <w:b/>
          <w:bCs/>
          <w:sz w:val="28"/>
          <w:szCs w:val="28"/>
        </w:rPr>
        <w:t>3</w:t>
      </w:r>
      <w:r>
        <w:rPr>
          <w:rFonts w:hint="eastAsia"/>
          <w:b/>
          <w:bCs/>
          <w:sz w:val="28"/>
          <w:szCs w:val="28"/>
        </w:rPr>
        <w:t>路分电箱个一路，室外卷帘门控制箱</w:t>
      </w:r>
      <w:r>
        <w:rPr>
          <w:rFonts w:hint="eastAsia"/>
          <w:b/>
          <w:bCs/>
          <w:sz w:val="28"/>
          <w:szCs w:val="28"/>
        </w:rPr>
        <w:t>2</w:t>
      </w:r>
      <w:r>
        <w:rPr>
          <w:rFonts w:hint="eastAsia"/>
          <w:b/>
          <w:bCs/>
          <w:sz w:val="28"/>
          <w:szCs w:val="28"/>
        </w:rPr>
        <w:t>路，预留三路备用。防爆箱采用防水设计。车间内的</w:t>
      </w:r>
      <w:r>
        <w:rPr>
          <w:rFonts w:hint="eastAsia"/>
          <w:b/>
          <w:bCs/>
          <w:sz w:val="28"/>
          <w:szCs w:val="28"/>
        </w:rPr>
        <w:t>1/2#</w:t>
      </w:r>
      <w:r>
        <w:rPr>
          <w:rFonts w:hint="eastAsia"/>
          <w:b/>
          <w:bCs/>
          <w:sz w:val="28"/>
          <w:szCs w:val="28"/>
        </w:rPr>
        <w:t>分电箱设置</w:t>
      </w:r>
      <w:r>
        <w:rPr>
          <w:rFonts w:hint="eastAsia"/>
          <w:b/>
          <w:bCs/>
          <w:sz w:val="28"/>
          <w:szCs w:val="28"/>
        </w:rPr>
        <w:t>11</w:t>
      </w:r>
      <w:r>
        <w:rPr>
          <w:rFonts w:hint="eastAsia"/>
          <w:b/>
          <w:bCs/>
          <w:sz w:val="28"/>
          <w:szCs w:val="28"/>
        </w:rPr>
        <w:t>回路，其中</w:t>
      </w:r>
      <w:r>
        <w:rPr>
          <w:rFonts w:hint="eastAsia"/>
          <w:b/>
          <w:bCs/>
          <w:sz w:val="28"/>
          <w:szCs w:val="28"/>
        </w:rPr>
        <w:t>2</w:t>
      </w:r>
      <w:r>
        <w:rPr>
          <w:rFonts w:hint="eastAsia"/>
          <w:b/>
          <w:bCs/>
          <w:sz w:val="28"/>
          <w:szCs w:val="28"/>
        </w:rPr>
        <w:t>路卷帘门、</w:t>
      </w:r>
      <w:r>
        <w:rPr>
          <w:rFonts w:hint="eastAsia"/>
          <w:b/>
          <w:bCs/>
          <w:sz w:val="28"/>
          <w:szCs w:val="28"/>
        </w:rPr>
        <w:t>1</w:t>
      </w:r>
      <w:r>
        <w:rPr>
          <w:rFonts w:hint="eastAsia"/>
          <w:b/>
          <w:bCs/>
          <w:sz w:val="28"/>
          <w:szCs w:val="28"/>
        </w:rPr>
        <w:t>路照明、</w:t>
      </w:r>
      <w:r>
        <w:rPr>
          <w:rFonts w:hint="eastAsia"/>
          <w:b/>
          <w:bCs/>
          <w:sz w:val="28"/>
          <w:szCs w:val="28"/>
        </w:rPr>
        <w:t>3</w:t>
      </w:r>
      <w:r>
        <w:rPr>
          <w:rFonts w:hint="eastAsia"/>
          <w:b/>
          <w:bCs/>
          <w:sz w:val="28"/>
          <w:szCs w:val="28"/>
        </w:rPr>
        <w:t>路</w:t>
      </w:r>
      <w:r>
        <w:rPr>
          <w:rFonts w:hint="eastAsia"/>
          <w:b/>
          <w:bCs/>
          <w:sz w:val="28"/>
          <w:szCs w:val="28"/>
        </w:rPr>
        <w:t>380V</w:t>
      </w:r>
      <w:r>
        <w:rPr>
          <w:rFonts w:hint="eastAsia"/>
          <w:b/>
          <w:bCs/>
          <w:sz w:val="28"/>
          <w:szCs w:val="28"/>
        </w:rPr>
        <w:t>防爆插座、</w:t>
      </w:r>
      <w:r>
        <w:rPr>
          <w:rFonts w:hint="eastAsia"/>
          <w:b/>
          <w:bCs/>
          <w:sz w:val="28"/>
          <w:szCs w:val="28"/>
        </w:rPr>
        <w:t>3</w:t>
      </w:r>
      <w:r>
        <w:rPr>
          <w:rFonts w:hint="eastAsia"/>
          <w:b/>
          <w:bCs/>
          <w:sz w:val="28"/>
          <w:szCs w:val="28"/>
        </w:rPr>
        <w:t>路</w:t>
      </w:r>
      <w:r>
        <w:rPr>
          <w:rFonts w:hint="eastAsia"/>
          <w:b/>
          <w:bCs/>
          <w:sz w:val="28"/>
          <w:szCs w:val="28"/>
        </w:rPr>
        <w:t>220V</w:t>
      </w:r>
      <w:r>
        <w:rPr>
          <w:rFonts w:hint="eastAsia"/>
          <w:b/>
          <w:bCs/>
          <w:sz w:val="28"/>
          <w:szCs w:val="28"/>
        </w:rPr>
        <w:t>防爆插座，预留</w:t>
      </w:r>
      <w:r>
        <w:rPr>
          <w:rFonts w:hint="eastAsia"/>
          <w:b/>
          <w:bCs/>
          <w:sz w:val="28"/>
          <w:szCs w:val="28"/>
        </w:rPr>
        <w:t>220V</w:t>
      </w:r>
      <w:r>
        <w:rPr>
          <w:rFonts w:hint="eastAsia"/>
          <w:b/>
          <w:bCs/>
          <w:sz w:val="28"/>
          <w:szCs w:val="28"/>
        </w:rPr>
        <w:t>、</w:t>
      </w:r>
      <w:r>
        <w:rPr>
          <w:rFonts w:hint="eastAsia"/>
          <w:b/>
          <w:bCs/>
          <w:sz w:val="28"/>
          <w:szCs w:val="28"/>
        </w:rPr>
        <w:t>380V</w:t>
      </w:r>
      <w:r>
        <w:rPr>
          <w:rFonts w:hint="eastAsia"/>
          <w:b/>
          <w:bCs/>
          <w:sz w:val="28"/>
          <w:szCs w:val="28"/>
        </w:rPr>
        <w:t>防爆插座各</w:t>
      </w:r>
      <w:r>
        <w:rPr>
          <w:rFonts w:hint="eastAsia"/>
          <w:b/>
          <w:bCs/>
          <w:sz w:val="28"/>
          <w:szCs w:val="28"/>
        </w:rPr>
        <w:t>1</w:t>
      </w:r>
      <w:r>
        <w:rPr>
          <w:rFonts w:hint="eastAsia"/>
          <w:b/>
          <w:bCs/>
          <w:sz w:val="28"/>
          <w:szCs w:val="28"/>
        </w:rPr>
        <w:t>路。</w:t>
      </w:r>
      <w:r>
        <w:rPr>
          <w:rFonts w:hint="eastAsia"/>
          <w:b/>
          <w:bCs/>
          <w:sz w:val="28"/>
          <w:szCs w:val="28"/>
        </w:rPr>
        <w:t>3#</w:t>
      </w:r>
      <w:r>
        <w:rPr>
          <w:rFonts w:hint="eastAsia"/>
          <w:b/>
          <w:bCs/>
          <w:sz w:val="28"/>
          <w:szCs w:val="28"/>
        </w:rPr>
        <w:t>分电箱在</w:t>
      </w:r>
      <w:r>
        <w:rPr>
          <w:rFonts w:hint="eastAsia"/>
          <w:b/>
          <w:bCs/>
          <w:sz w:val="28"/>
          <w:szCs w:val="28"/>
        </w:rPr>
        <w:t xml:space="preserve">1/2# </w:t>
      </w:r>
      <w:r>
        <w:rPr>
          <w:rFonts w:hint="eastAsia"/>
          <w:b/>
          <w:bCs/>
          <w:sz w:val="28"/>
          <w:szCs w:val="28"/>
        </w:rPr>
        <w:t>分电箱的基础上增加</w:t>
      </w:r>
      <w:r>
        <w:rPr>
          <w:rFonts w:hint="eastAsia"/>
          <w:b/>
          <w:bCs/>
          <w:sz w:val="28"/>
          <w:szCs w:val="28"/>
        </w:rPr>
        <w:t>3</w:t>
      </w:r>
      <w:r>
        <w:rPr>
          <w:rFonts w:hint="eastAsia"/>
          <w:b/>
          <w:bCs/>
          <w:sz w:val="28"/>
          <w:szCs w:val="28"/>
        </w:rPr>
        <w:t>回路控制。所有回路、线缆均采用一路一控一管原则。</w:t>
      </w:r>
    </w:p>
    <w:p w:rsidR="00823A5A" w:rsidRDefault="00823A5A" w:rsidP="00B806FA">
      <w:pPr>
        <w:jc w:val="center"/>
        <w:rPr>
          <w:b/>
          <w:bCs/>
          <w:sz w:val="28"/>
          <w:szCs w:val="28"/>
        </w:rPr>
        <w:sectPr w:rsidR="00823A5A" w:rsidSect="0048370B">
          <w:footerReference w:type="default" r:id="rId8"/>
          <w:pgSz w:w="11906" w:h="16838"/>
          <w:pgMar w:top="993" w:right="1080" w:bottom="993" w:left="1080" w:header="851" w:footer="804" w:gutter="0"/>
          <w:cols w:space="425"/>
          <w:docGrid w:type="lines" w:linePitch="312"/>
        </w:sectPr>
      </w:pPr>
    </w:p>
    <w:p w:rsidR="00373AE5" w:rsidRDefault="00373AE5" w:rsidP="00BD3FB7">
      <w:pPr>
        <w:jc w:val="center"/>
        <w:rPr>
          <w:b/>
          <w:bCs/>
          <w:sz w:val="28"/>
          <w:szCs w:val="28"/>
        </w:rPr>
      </w:pPr>
      <w:r>
        <w:rPr>
          <w:rFonts w:hint="eastAsia"/>
          <w:b/>
          <w:bCs/>
          <w:sz w:val="28"/>
          <w:szCs w:val="28"/>
        </w:rPr>
        <w:lastRenderedPageBreak/>
        <w:t>改造区域平面图</w:t>
      </w:r>
    </w:p>
    <w:p w:rsidR="00823A5A" w:rsidRDefault="00823A5A" w:rsidP="00BD3FB7">
      <w:pPr>
        <w:jc w:val="center"/>
        <w:rPr>
          <w:b/>
          <w:bCs/>
          <w:sz w:val="28"/>
          <w:szCs w:val="28"/>
        </w:rPr>
      </w:pPr>
      <w:r>
        <w:rPr>
          <w:rFonts w:hint="eastAsia"/>
          <w:noProof/>
        </w:rPr>
        <w:drawing>
          <wp:inline distT="0" distB="0" distL="114300" distR="114300">
            <wp:extent cx="8489315" cy="4409440"/>
            <wp:effectExtent l="0" t="0" r="6985" b="10160"/>
            <wp:docPr id="7"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9"/>
                    <a:stretch>
                      <a:fillRect/>
                    </a:stretch>
                  </pic:blipFill>
                  <pic:spPr>
                    <a:xfrm>
                      <a:off x="0" y="0"/>
                      <a:ext cx="8489315" cy="4409440"/>
                    </a:xfrm>
                    <a:prstGeom prst="rect">
                      <a:avLst/>
                    </a:prstGeom>
                  </pic:spPr>
                </pic:pic>
              </a:graphicData>
            </a:graphic>
          </wp:inline>
        </w:drawing>
      </w:r>
    </w:p>
    <w:p w:rsidR="00833623" w:rsidRDefault="00833623" w:rsidP="00BD3FB7">
      <w:pPr>
        <w:jc w:val="center"/>
        <w:rPr>
          <w:b/>
          <w:bCs/>
          <w:sz w:val="28"/>
          <w:szCs w:val="28"/>
        </w:rPr>
      </w:pPr>
    </w:p>
    <w:p w:rsidR="00833623" w:rsidRDefault="00833623" w:rsidP="00833623">
      <w:pPr>
        <w:rPr>
          <w:b/>
          <w:bCs/>
          <w:sz w:val="28"/>
          <w:szCs w:val="28"/>
        </w:rPr>
      </w:pPr>
    </w:p>
    <w:p w:rsidR="00BD3FB7" w:rsidRDefault="00BD3FB7" w:rsidP="00BD3FB7">
      <w:pPr>
        <w:jc w:val="center"/>
        <w:rPr>
          <w:b/>
          <w:bCs/>
          <w:sz w:val="28"/>
          <w:szCs w:val="28"/>
        </w:rPr>
      </w:pPr>
    </w:p>
    <w:p w:rsidR="00BD3FB7" w:rsidRPr="00B806FA" w:rsidRDefault="00BD3FB7" w:rsidP="00B806FA">
      <w:pPr>
        <w:jc w:val="center"/>
        <w:rPr>
          <w:b/>
          <w:bCs/>
          <w:sz w:val="28"/>
          <w:szCs w:val="28"/>
        </w:rPr>
        <w:sectPr w:rsidR="00BD3FB7" w:rsidRPr="00B806FA" w:rsidSect="00823A5A">
          <w:pgSz w:w="16838" w:h="11906" w:orient="landscape"/>
          <w:pgMar w:top="1080" w:right="993" w:bottom="1080" w:left="993" w:header="851" w:footer="804" w:gutter="0"/>
          <w:cols w:space="425"/>
          <w:docGrid w:type="lines" w:linePitch="312"/>
        </w:sectPr>
      </w:pPr>
    </w:p>
    <w:p w:rsidR="00823A5A" w:rsidRDefault="00833623" w:rsidP="00833623">
      <w:pPr>
        <w:jc w:val="center"/>
        <w:rPr>
          <w:noProof/>
        </w:rPr>
      </w:pPr>
      <w:r>
        <w:rPr>
          <w:rFonts w:hint="eastAsia"/>
          <w:b/>
          <w:bCs/>
          <w:sz w:val="28"/>
          <w:szCs w:val="28"/>
        </w:rPr>
        <w:lastRenderedPageBreak/>
        <w:t>主防爆箱系统图</w:t>
      </w:r>
    </w:p>
    <w:p w:rsidR="00823A5A" w:rsidRDefault="00823A5A" w:rsidP="00B806FA">
      <w:r>
        <w:rPr>
          <w:rFonts w:hint="eastAsia"/>
          <w:noProof/>
        </w:rPr>
        <w:drawing>
          <wp:inline distT="0" distB="0" distL="114300" distR="114300">
            <wp:extent cx="8856980" cy="4624705"/>
            <wp:effectExtent l="0" t="0" r="1270" b="4445"/>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10"/>
                    <a:stretch>
                      <a:fillRect/>
                    </a:stretch>
                  </pic:blipFill>
                  <pic:spPr>
                    <a:xfrm>
                      <a:off x="0" y="0"/>
                      <a:ext cx="8856980" cy="4624705"/>
                    </a:xfrm>
                    <a:prstGeom prst="rect">
                      <a:avLst/>
                    </a:prstGeom>
                  </pic:spPr>
                </pic:pic>
              </a:graphicData>
            </a:graphic>
          </wp:inline>
        </w:drawing>
      </w:r>
    </w:p>
    <w:p w:rsidR="00BD3FB7" w:rsidRDefault="00BD3FB7" w:rsidP="00BD3FB7">
      <w:pPr>
        <w:jc w:val="center"/>
        <w:rPr>
          <w:b/>
          <w:bCs/>
          <w:sz w:val="28"/>
          <w:szCs w:val="28"/>
        </w:rPr>
      </w:pPr>
    </w:p>
    <w:p w:rsidR="00833623" w:rsidRDefault="00833623" w:rsidP="00B806FA"/>
    <w:p w:rsidR="00833623" w:rsidRDefault="00833623" w:rsidP="00B806FA"/>
    <w:p w:rsidR="00833623" w:rsidRDefault="00833623" w:rsidP="00B806FA"/>
    <w:p w:rsidR="00833623" w:rsidRDefault="00833623" w:rsidP="00B806FA"/>
    <w:p w:rsidR="00833623" w:rsidRDefault="00833623" w:rsidP="00833623">
      <w:pPr>
        <w:jc w:val="center"/>
        <w:sectPr w:rsidR="00833623" w:rsidSect="00B806FA">
          <w:pgSz w:w="16838" w:h="11906" w:orient="landscape"/>
          <w:pgMar w:top="1080" w:right="993" w:bottom="1080" w:left="993" w:header="851" w:footer="804" w:gutter="0"/>
          <w:cols w:space="425"/>
          <w:docGrid w:type="lines" w:linePitch="312"/>
        </w:sectPr>
      </w:pPr>
      <w:r>
        <w:rPr>
          <w:rFonts w:hint="eastAsia"/>
          <w:b/>
          <w:bCs/>
          <w:sz w:val="28"/>
          <w:szCs w:val="28"/>
        </w:rPr>
        <w:t>1#</w:t>
      </w:r>
      <w:r>
        <w:rPr>
          <w:rFonts w:hint="eastAsia"/>
          <w:b/>
          <w:bCs/>
          <w:sz w:val="28"/>
          <w:szCs w:val="28"/>
        </w:rPr>
        <w:t>、</w:t>
      </w:r>
      <w:r>
        <w:rPr>
          <w:rFonts w:hint="eastAsia"/>
          <w:b/>
          <w:bCs/>
          <w:sz w:val="28"/>
          <w:szCs w:val="28"/>
        </w:rPr>
        <w:t>2#</w:t>
      </w:r>
      <w:r>
        <w:rPr>
          <w:rFonts w:hint="eastAsia"/>
          <w:b/>
          <w:bCs/>
          <w:sz w:val="28"/>
          <w:szCs w:val="28"/>
        </w:rPr>
        <w:t>分电箱系统图</w:t>
      </w:r>
      <w:r>
        <w:rPr>
          <w:rFonts w:hint="eastAsia"/>
          <w:noProof/>
        </w:rPr>
        <w:drawing>
          <wp:inline distT="0" distB="0" distL="114300" distR="114300">
            <wp:extent cx="8472170" cy="4530090"/>
            <wp:effectExtent l="0" t="0" r="5080" b="3810"/>
            <wp:docPr id="10" name="图片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
                    <pic:cNvPicPr>
                      <a:picLocks noChangeAspect="1"/>
                    </pic:cNvPicPr>
                  </pic:nvPicPr>
                  <pic:blipFill>
                    <a:blip r:embed="rId11"/>
                    <a:stretch>
                      <a:fillRect/>
                    </a:stretch>
                  </pic:blipFill>
                  <pic:spPr>
                    <a:xfrm>
                      <a:off x="0" y="0"/>
                      <a:ext cx="8472170" cy="4530090"/>
                    </a:xfrm>
                    <a:prstGeom prst="rect">
                      <a:avLst/>
                    </a:prstGeom>
                  </pic:spPr>
                </pic:pic>
              </a:graphicData>
            </a:graphic>
          </wp:inline>
        </w:drawing>
      </w:r>
    </w:p>
    <w:p w:rsidR="00823A5A" w:rsidRPr="00833623" w:rsidRDefault="00833623" w:rsidP="00833623">
      <w:pPr>
        <w:jc w:val="center"/>
        <w:rPr>
          <w:rFonts w:asciiTheme="minorEastAsia" w:eastAsiaTheme="minorEastAsia" w:hAnsiTheme="minorEastAsia"/>
          <w:b/>
          <w:sz w:val="28"/>
          <w:szCs w:val="28"/>
        </w:rPr>
      </w:pPr>
      <w:r w:rsidRPr="00833623">
        <w:rPr>
          <w:rFonts w:asciiTheme="minorEastAsia" w:eastAsiaTheme="minorEastAsia" w:hAnsiTheme="minorEastAsia" w:hint="eastAsia"/>
          <w:b/>
          <w:sz w:val="28"/>
          <w:szCs w:val="28"/>
        </w:rPr>
        <w:lastRenderedPageBreak/>
        <w:t>3#分电箱系统</w:t>
      </w:r>
    </w:p>
    <w:p w:rsidR="00BD3FB7" w:rsidRDefault="00833623" w:rsidP="00B806FA">
      <w:pPr>
        <w:sectPr w:rsidR="00BD3FB7" w:rsidSect="00B806FA">
          <w:pgSz w:w="16838" w:h="11906" w:orient="landscape"/>
          <w:pgMar w:top="1080" w:right="993" w:bottom="1080" w:left="993" w:header="851" w:footer="804" w:gutter="0"/>
          <w:cols w:space="425"/>
          <w:docGrid w:type="lines" w:linePitch="312"/>
        </w:sectPr>
      </w:pPr>
      <w:r>
        <w:rPr>
          <w:rFonts w:hint="eastAsia"/>
          <w:noProof/>
        </w:rPr>
        <w:drawing>
          <wp:inline distT="0" distB="0" distL="114300" distR="114300">
            <wp:extent cx="7886700" cy="3105150"/>
            <wp:effectExtent l="0" t="0" r="0" b="0"/>
            <wp:docPr id="11" name="图片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
                    <pic:cNvPicPr>
                      <a:picLocks noChangeAspect="1"/>
                    </pic:cNvPicPr>
                  </pic:nvPicPr>
                  <pic:blipFill>
                    <a:blip r:embed="rId12"/>
                    <a:stretch>
                      <a:fillRect/>
                    </a:stretch>
                  </pic:blipFill>
                  <pic:spPr>
                    <a:xfrm>
                      <a:off x="0" y="0"/>
                      <a:ext cx="7884572" cy="3104312"/>
                    </a:xfrm>
                    <a:prstGeom prst="rect">
                      <a:avLst/>
                    </a:prstGeom>
                  </pic:spPr>
                </pic:pic>
              </a:graphicData>
            </a:graphic>
          </wp:inline>
        </w:drawing>
      </w:r>
    </w:p>
    <w:p w:rsidR="00823A5A" w:rsidRDefault="00823A5A" w:rsidP="00373AE5">
      <w:pPr>
        <w:jc w:val="center"/>
      </w:pPr>
    </w:p>
    <w:p w:rsidR="00823A5A" w:rsidRDefault="00823A5A" w:rsidP="00B806FA"/>
    <w:p w:rsidR="00823A5A" w:rsidRDefault="00033188" w:rsidP="00823A5A">
      <w:pPr>
        <w:rPr>
          <w:b/>
          <w:bCs/>
          <w:sz w:val="28"/>
          <w:szCs w:val="28"/>
        </w:rPr>
      </w:pPr>
      <w:r>
        <w:rPr>
          <w:rFonts w:hint="eastAsia"/>
          <w:b/>
          <w:bCs/>
          <w:sz w:val="28"/>
          <w:szCs w:val="28"/>
        </w:rPr>
        <w:t>平台</w:t>
      </w:r>
      <w:r w:rsidR="00823A5A">
        <w:rPr>
          <w:rFonts w:hint="eastAsia"/>
          <w:b/>
          <w:bCs/>
          <w:sz w:val="28"/>
          <w:szCs w:val="28"/>
        </w:rPr>
        <w:t>：</w:t>
      </w:r>
    </w:p>
    <w:p w:rsidR="00823A5A" w:rsidRDefault="00033188" w:rsidP="00033188">
      <w:pPr>
        <w:rPr>
          <w:sz w:val="28"/>
          <w:szCs w:val="28"/>
        </w:rPr>
      </w:pPr>
      <w:r>
        <w:rPr>
          <w:rFonts w:hint="eastAsia"/>
          <w:sz w:val="28"/>
          <w:szCs w:val="28"/>
        </w:rPr>
        <w:t>1.</w:t>
      </w:r>
      <w:r w:rsidR="00823A5A">
        <w:rPr>
          <w:rFonts w:hint="eastAsia"/>
          <w:sz w:val="28"/>
          <w:szCs w:val="28"/>
        </w:rPr>
        <w:t>车间照明、全部采用镀锌钢管丝接敷设安装，车间内禁止动火作业。</w:t>
      </w:r>
    </w:p>
    <w:p w:rsidR="00823A5A" w:rsidRDefault="00033188" w:rsidP="00033188">
      <w:pPr>
        <w:rPr>
          <w:sz w:val="28"/>
          <w:szCs w:val="28"/>
        </w:rPr>
      </w:pPr>
      <w:r>
        <w:rPr>
          <w:rFonts w:hint="eastAsia"/>
          <w:sz w:val="28"/>
          <w:szCs w:val="28"/>
        </w:rPr>
        <w:t>2.</w:t>
      </w:r>
      <w:r w:rsidR="00823A5A">
        <w:rPr>
          <w:rFonts w:hint="eastAsia"/>
          <w:sz w:val="28"/>
          <w:szCs w:val="28"/>
        </w:rPr>
        <w:t>电源部分配置</w:t>
      </w:r>
      <w:r w:rsidR="00823A5A">
        <w:rPr>
          <w:rFonts w:hint="eastAsia"/>
          <w:sz w:val="28"/>
          <w:szCs w:val="28"/>
        </w:rPr>
        <w:t>1</w:t>
      </w:r>
      <w:r w:rsidR="00823A5A">
        <w:rPr>
          <w:rFonts w:hint="eastAsia"/>
          <w:sz w:val="28"/>
          <w:szCs w:val="28"/>
        </w:rPr>
        <w:t>个防爆主电箱，分</w:t>
      </w:r>
      <w:r w:rsidR="00823A5A">
        <w:rPr>
          <w:rFonts w:hint="eastAsia"/>
          <w:sz w:val="28"/>
          <w:szCs w:val="28"/>
        </w:rPr>
        <w:t>6</w:t>
      </w:r>
      <w:r w:rsidR="00823A5A">
        <w:rPr>
          <w:rFonts w:hint="eastAsia"/>
          <w:sz w:val="28"/>
          <w:szCs w:val="28"/>
        </w:rPr>
        <w:t>个回路。照明</w:t>
      </w:r>
      <w:r w:rsidR="00823A5A">
        <w:rPr>
          <w:rFonts w:hint="eastAsia"/>
          <w:sz w:val="28"/>
          <w:szCs w:val="28"/>
        </w:rPr>
        <w:t>5</w:t>
      </w:r>
      <w:r w:rsidR="00823A5A">
        <w:rPr>
          <w:rFonts w:hint="eastAsia"/>
          <w:sz w:val="28"/>
          <w:szCs w:val="28"/>
        </w:rPr>
        <w:t>个回路、备用</w:t>
      </w:r>
      <w:r w:rsidR="00823A5A">
        <w:rPr>
          <w:rFonts w:hint="eastAsia"/>
          <w:sz w:val="28"/>
          <w:szCs w:val="28"/>
        </w:rPr>
        <w:t>1</w:t>
      </w:r>
      <w:r w:rsidR="00823A5A">
        <w:rPr>
          <w:rFonts w:hint="eastAsia"/>
          <w:sz w:val="28"/>
          <w:szCs w:val="28"/>
        </w:rPr>
        <w:t>个回路。</w:t>
      </w:r>
    </w:p>
    <w:p w:rsidR="00823A5A" w:rsidRDefault="00823A5A" w:rsidP="00823A5A">
      <w:pPr>
        <w:rPr>
          <w:b/>
          <w:bCs/>
          <w:sz w:val="28"/>
          <w:szCs w:val="28"/>
        </w:rPr>
      </w:pPr>
      <w:r>
        <w:rPr>
          <w:rFonts w:hint="eastAsia"/>
          <w:b/>
          <w:bCs/>
          <w:sz w:val="28"/>
          <w:szCs w:val="28"/>
        </w:rPr>
        <w:t>实施方案如下：在操作室设置一台照明控制箱，分</w:t>
      </w:r>
      <w:r>
        <w:rPr>
          <w:rFonts w:hint="eastAsia"/>
          <w:b/>
          <w:bCs/>
          <w:sz w:val="28"/>
          <w:szCs w:val="28"/>
        </w:rPr>
        <w:t>8</w:t>
      </w:r>
      <w:r>
        <w:rPr>
          <w:rFonts w:hint="eastAsia"/>
          <w:b/>
          <w:bCs/>
          <w:sz w:val="28"/>
          <w:szCs w:val="28"/>
        </w:rPr>
        <w:t>个回路。根据客户需求设计</w:t>
      </w:r>
      <w:r>
        <w:rPr>
          <w:rFonts w:hint="eastAsia"/>
          <w:b/>
          <w:bCs/>
          <w:sz w:val="28"/>
          <w:szCs w:val="28"/>
        </w:rPr>
        <w:t>7</w:t>
      </w:r>
      <w:r>
        <w:rPr>
          <w:rFonts w:hint="eastAsia"/>
          <w:b/>
          <w:bCs/>
          <w:sz w:val="28"/>
          <w:szCs w:val="28"/>
        </w:rPr>
        <w:t>个分区回路、备用</w:t>
      </w:r>
      <w:r>
        <w:rPr>
          <w:rFonts w:hint="eastAsia"/>
          <w:b/>
          <w:bCs/>
          <w:sz w:val="28"/>
          <w:szCs w:val="28"/>
        </w:rPr>
        <w:t>1</w:t>
      </w:r>
      <w:r>
        <w:rPr>
          <w:rFonts w:hint="eastAsia"/>
          <w:b/>
          <w:bCs/>
          <w:sz w:val="28"/>
          <w:szCs w:val="28"/>
        </w:rPr>
        <w:t>个回路。管线延顶敷设安装。所有回路均采用一路一控一管原则。施工过程中严格执行操作规范，严格做好个人防护，最大限度的配合客户的需求。</w:t>
      </w:r>
    </w:p>
    <w:p w:rsidR="00823A5A" w:rsidRDefault="00823A5A" w:rsidP="00B806FA">
      <w:pPr>
        <w:sectPr w:rsidR="00823A5A" w:rsidSect="00B806FA">
          <w:pgSz w:w="16838" w:h="11906" w:orient="landscape"/>
          <w:pgMar w:top="1080" w:right="993" w:bottom="1080" w:left="993" w:header="851" w:footer="804" w:gutter="0"/>
          <w:cols w:space="425"/>
          <w:docGrid w:type="lines" w:linePitch="312"/>
        </w:sectPr>
      </w:pPr>
    </w:p>
    <w:p w:rsidR="00823A5A" w:rsidRDefault="00823A5A" w:rsidP="00823A5A">
      <w:pPr>
        <w:jc w:val="center"/>
        <w:rPr>
          <w:b/>
          <w:bCs/>
          <w:sz w:val="28"/>
          <w:szCs w:val="28"/>
        </w:rPr>
      </w:pPr>
      <w:r>
        <w:rPr>
          <w:rFonts w:hint="eastAsia"/>
          <w:b/>
          <w:bCs/>
          <w:sz w:val="28"/>
          <w:szCs w:val="28"/>
        </w:rPr>
        <w:lastRenderedPageBreak/>
        <w:t>照明配电箱系统图：</w:t>
      </w:r>
    </w:p>
    <w:p w:rsidR="00823A5A" w:rsidRDefault="00823A5A" w:rsidP="00823A5A">
      <w:pPr>
        <w:ind w:leftChars="200" w:left="420"/>
        <w:rPr>
          <w:u w:val="single"/>
        </w:rPr>
      </w:pPr>
    </w:p>
    <w:p w:rsidR="00823A5A" w:rsidRPr="00823A5A" w:rsidRDefault="00823A5A" w:rsidP="00823A5A">
      <w:pPr>
        <w:ind w:leftChars="200" w:left="420"/>
        <w:rPr>
          <w:u w:val="single"/>
        </w:rPr>
        <w:sectPr w:rsidR="00823A5A" w:rsidRPr="00823A5A" w:rsidSect="00B806FA">
          <w:pgSz w:w="16838" w:h="11906" w:orient="landscape"/>
          <w:pgMar w:top="1080" w:right="993" w:bottom="1080" w:left="993" w:header="851" w:footer="804" w:gutter="0"/>
          <w:cols w:space="425"/>
          <w:docGrid w:type="lines" w:linePitch="312"/>
        </w:sectPr>
      </w:pPr>
      <w:r w:rsidRPr="00823A5A">
        <w:rPr>
          <w:rFonts w:hint="eastAsia"/>
          <w:noProof/>
          <w:sz w:val="28"/>
          <w:szCs w:val="28"/>
          <w:u w:val="single"/>
        </w:rPr>
        <w:drawing>
          <wp:inline distT="0" distB="0" distL="114300" distR="114300">
            <wp:extent cx="8858250" cy="3971925"/>
            <wp:effectExtent l="0" t="0" r="0" b="9525"/>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13"/>
                    <a:stretch>
                      <a:fillRect/>
                    </a:stretch>
                  </pic:blipFill>
                  <pic:spPr>
                    <a:xfrm>
                      <a:off x="0" y="0"/>
                      <a:ext cx="8854440" cy="3970217"/>
                    </a:xfrm>
                    <a:prstGeom prst="rect">
                      <a:avLst/>
                    </a:prstGeom>
                  </pic:spPr>
                </pic:pic>
              </a:graphicData>
            </a:graphic>
          </wp:inline>
        </w:drawing>
      </w:r>
    </w:p>
    <w:p w:rsidR="00823A5A" w:rsidRDefault="00823A5A" w:rsidP="00B806FA">
      <w:r>
        <w:rPr>
          <w:rFonts w:hint="eastAsia"/>
          <w:noProof/>
        </w:rPr>
        <w:lastRenderedPageBreak/>
        <w:drawing>
          <wp:inline distT="0" distB="0" distL="114300" distR="114300">
            <wp:extent cx="8860155" cy="4830445"/>
            <wp:effectExtent l="0" t="0" r="17145" b="8255"/>
            <wp:docPr id="13" name="图片 1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
                    <pic:cNvPicPr>
                      <a:picLocks noChangeAspect="1"/>
                    </pic:cNvPicPr>
                  </pic:nvPicPr>
                  <pic:blipFill>
                    <a:blip r:embed="rId14"/>
                    <a:stretch>
                      <a:fillRect/>
                    </a:stretch>
                  </pic:blipFill>
                  <pic:spPr>
                    <a:xfrm>
                      <a:off x="0" y="0"/>
                      <a:ext cx="8860155" cy="4830445"/>
                    </a:xfrm>
                    <a:prstGeom prst="rect">
                      <a:avLst/>
                    </a:prstGeom>
                  </pic:spPr>
                </pic:pic>
              </a:graphicData>
            </a:graphic>
          </wp:inline>
        </w:drawing>
      </w:r>
    </w:p>
    <w:p w:rsidR="00D10167" w:rsidRDefault="00D10167" w:rsidP="00033188">
      <w:pPr>
        <w:widowControl/>
        <w:shd w:val="clear" w:color="auto" w:fill="FFFFFF"/>
        <w:spacing w:after="120" w:line="362" w:lineRule="atLeast"/>
      </w:pPr>
    </w:p>
    <w:p w:rsidR="00033188" w:rsidRPr="00450BF7" w:rsidRDefault="00033188" w:rsidP="00033188">
      <w:pPr>
        <w:widowControl/>
        <w:shd w:val="clear" w:color="auto" w:fill="FFFFFF"/>
        <w:spacing w:after="120" w:line="362" w:lineRule="atLeast"/>
        <w:rPr>
          <w:rFonts w:cs="宋体"/>
          <w:color w:val="000000"/>
          <w:kern w:val="0"/>
          <w:sz w:val="20"/>
          <w:szCs w:val="20"/>
        </w:rPr>
      </w:pPr>
    </w:p>
    <w:sectPr w:rsidR="00033188" w:rsidRPr="00450BF7" w:rsidSect="00033188">
      <w:pgSz w:w="16838" w:h="11906" w:orient="landscape"/>
      <w:pgMar w:top="1080" w:right="993" w:bottom="1080" w:left="993"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B41" w:rsidRDefault="00761B41">
      <w:r>
        <w:separator/>
      </w:r>
    </w:p>
  </w:endnote>
  <w:endnote w:type="continuationSeparator" w:id="1">
    <w:p w:rsidR="00761B41" w:rsidRDefault="00761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D763B0" w:rsidP="0048370B">
    <w:pPr>
      <w:pStyle w:val="a4"/>
      <w:jc w:val="center"/>
    </w:pPr>
    <w:r>
      <w:rPr>
        <w:b/>
      </w:rPr>
      <w:fldChar w:fldCharType="begin"/>
    </w:r>
    <w:r w:rsidR="0092393C">
      <w:rPr>
        <w:b/>
      </w:rPr>
      <w:instrText>PAGE</w:instrText>
    </w:r>
    <w:r>
      <w:rPr>
        <w:b/>
      </w:rPr>
      <w:fldChar w:fldCharType="separate"/>
    </w:r>
    <w:r w:rsidR="007D6FDC">
      <w:rPr>
        <w:b/>
        <w:noProof/>
      </w:rPr>
      <w:t>1</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7D6FDC">
      <w:rPr>
        <w:b/>
        <w:noProof/>
      </w:rPr>
      <w:t>15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B41" w:rsidRDefault="00761B41">
      <w:r>
        <w:separator/>
      </w:r>
    </w:p>
  </w:footnote>
  <w:footnote w:type="continuationSeparator" w:id="1">
    <w:p w:rsidR="00761B41" w:rsidRDefault="00761B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7E92184"/>
    <w:multiLevelType w:val="singleLevel"/>
    <w:tmpl w:val="00000000"/>
    <w:lvl w:ilvl="0">
      <w:start w:val="1"/>
      <w:numFmt w:val="decimal"/>
      <w:lvlText w:val="%1."/>
      <w:lvlJc w:val="left"/>
      <w:pPr>
        <w:tabs>
          <w:tab w:val="left" w:pos="312"/>
        </w:tabs>
      </w:pPr>
    </w:lvl>
  </w:abstractNum>
  <w:abstractNum w:abstractNumId="16">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7">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8">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6"/>
  </w:num>
  <w:num w:numId="7">
    <w:abstractNumId w:val="17"/>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8"/>
  </w:num>
  <w:num w:numId="17">
    <w:abstractNumId w:val="11"/>
    <w:lvlOverride w:ilvl="0">
      <w:startOverride w:val="2"/>
    </w:lvlOverride>
  </w:num>
  <w:num w:numId="18">
    <w:abstractNumId w:val="0"/>
    <w:lvlOverride w:ilvl="0">
      <w:startOverride w:val="3"/>
    </w:lvlOverride>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33188"/>
    <w:rsid w:val="000442D9"/>
    <w:rsid w:val="000459FB"/>
    <w:rsid w:val="000504FA"/>
    <w:rsid w:val="00052712"/>
    <w:rsid w:val="00061A6E"/>
    <w:rsid w:val="00072DC5"/>
    <w:rsid w:val="0007323C"/>
    <w:rsid w:val="000950A6"/>
    <w:rsid w:val="000A11FC"/>
    <w:rsid w:val="000B4930"/>
    <w:rsid w:val="000C331C"/>
    <w:rsid w:val="000C4120"/>
    <w:rsid w:val="000D1A05"/>
    <w:rsid w:val="000D24F3"/>
    <w:rsid w:val="000E2116"/>
    <w:rsid w:val="000F0C3C"/>
    <w:rsid w:val="000F4FB2"/>
    <w:rsid w:val="00103DA4"/>
    <w:rsid w:val="001223DC"/>
    <w:rsid w:val="001354CF"/>
    <w:rsid w:val="00144F11"/>
    <w:rsid w:val="0014662C"/>
    <w:rsid w:val="00155DFD"/>
    <w:rsid w:val="001568DE"/>
    <w:rsid w:val="0016311B"/>
    <w:rsid w:val="001656D4"/>
    <w:rsid w:val="00170A0C"/>
    <w:rsid w:val="0017547D"/>
    <w:rsid w:val="001765C8"/>
    <w:rsid w:val="001778ED"/>
    <w:rsid w:val="001909AF"/>
    <w:rsid w:val="001A1E9B"/>
    <w:rsid w:val="001A490F"/>
    <w:rsid w:val="001B0AE7"/>
    <w:rsid w:val="001B12F5"/>
    <w:rsid w:val="001B672C"/>
    <w:rsid w:val="001C562C"/>
    <w:rsid w:val="001C7392"/>
    <w:rsid w:val="001D51B7"/>
    <w:rsid w:val="001D5B78"/>
    <w:rsid w:val="001D6D02"/>
    <w:rsid w:val="001D75A0"/>
    <w:rsid w:val="001E1422"/>
    <w:rsid w:val="001E2723"/>
    <w:rsid w:val="001E6EEF"/>
    <w:rsid w:val="001F012E"/>
    <w:rsid w:val="001F248F"/>
    <w:rsid w:val="001F2C1F"/>
    <w:rsid w:val="001F50EE"/>
    <w:rsid w:val="001F759D"/>
    <w:rsid w:val="0020616C"/>
    <w:rsid w:val="00213742"/>
    <w:rsid w:val="0021701F"/>
    <w:rsid w:val="002240CA"/>
    <w:rsid w:val="002246BD"/>
    <w:rsid w:val="00226890"/>
    <w:rsid w:val="00227722"/>
    <w:rsid w:val="00246D1A"/>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A2661"/>
    <w:rsid w:val="002A41A8"/>
    <w:rsid w:val="002B0F4F"/>
    <w:rsid w:val="002B1DC2"/>
    <w:rsid w:val="002B6B73"/>
    <w:rsid w:val="002C294E"/>
    <w:rsid w:val="002C6E4F"/>
    <w:rsid w:val="002C7AF4"/>
    <w:rsid w:val="002D32FD"/>
    <w:rsid w:val="002D4DB5"/>
    <w:rsid w:val="002D5984"/>
    <w:rsid w:val="002D5C5C"/>
    <w:rsid w:val="002D7FAA"/>
    <w:rsid w:val="002E163C"/>
    <w:rsid w:val="002E4717"/>
    <w:rsid w:val="00304576"/>
    <w:rsid w:val="003147C1"/>
    <w:rsid w:val="00324B8A"/>
    <w:rsid w:val="00327C15"/>
    <w:rsid w:val="00342935"/>
    <w:rsid w:val="003449E7"/>
    <w:rsid w:val="00354266"/>
    <w:rsid w:val="00355B92"/>
    <w:rsid w:val="00355C88"/>
    <w:rsid w:val="00373AE5"/>
    <w:rsid w:val="003923F4"/>
    <w:rsid w:val="003934A9"/>
    <w:rsid w:val="00393646"/>
    <w:rsid w:val="00396CAD"/>
    <w:rsid w:val="003A172C"/>
    <w:rsid w:val="003A3855"/>
    <w:rsid w:val="003A6A6B"/>
    <w:rsid w:val="003A715C"/>
    <w:rsid w:val="003A72AF"/>
    <w:rsid w:val="003B0EFE"/>
    <w:rsid w:val="003B0F7A"/>
    <w:rsid w:val="003B6A1A"/>
    <w:rsid w:val="003B6F29"/>
    <w:rsid w:val="003D2E3B"/>
    <w:rsid w:val="003D7CE8"/>
    <w:rsid w:val="003E22B5"/>
    <w:rsid w:val="003F285A"/>
    <w:rsid w:val="003F334F"/>
    <w:rsid w:val="003F3D35"/>
    <w:rsid w:val="003F42FE"/>
    <w:rsid w:val="00400D79"/>
    <w:rsid w:val="004077EE"/>
    <w:rsid w:val="004107CA"/>
    <w:rsid w:val="004108C2"/>
    <w:rsid w:val="004160E1"/>
    <w:rsid w:val="0042762E"/>
    <w:rsid w:val="004279CB"/>
    <w:rsid w:val="0043183B"/>
    <w:rsid w:val="004322B6"/>
    <w:rsid w:val="00432379"/>
    <w:rsid w:val="00433055"/>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E7E5E"/>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F4C"/>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6257"/>
    <w:rsid w:val="006B7C35"/>
    <w:rsid w:val="006C2587"/>
    <w:rsid w:val="006C5F10"/>
    <w:rsid w:val="006D6F99"/>
    <w:rsid w:val="006E178C"/>
    <w:rsid w:val="006E3C11"/>
    <w:rsid w:val="006E5615"/>
    <w:rsid w:val="006E5926"/>
    <w:rsid w:val="006E59CC"/>
    <w:rsid w:val="007045C3"/>
    <w:rsid w:val="00712989"/>
    <w:rsid w:val="00715114"/>
    <w:rsid w:val="0072791B"/>
    <w:rsid w:val="00731CC6"/>
    <w:rsid w:val="00732810"/>
    <w:rsid w:val="00737787"/>
    <w:rsid w:val="00740409"/>
    <w:rsid w:val="00761B41"/>
    <w:rsid w:val="007628D4"/>
    <w:rsid w:val="00765EB5"/>
    <w:rsid w:val="00770D69"/>
    <w:rsid w:val="007767E6"/>
    <w:rsid w:val="00776B55"/>
    <w:rsid w:val="00790622"/>
    <w:rsid w:val="007C466A"/>
    <w:rsid w:val="007C537F"/>
    <w:rsid w:val="007D0A23"/>
    <w:rsid w:val="007D1A64"/>
    <w:rsid w:val="007D6FDC"/>
    <w:rsid w:val="007D7DCA"/>
    <w:rsid w:val="007E05C6"/>
    <w:rsid w:val="007E2C70"/>
    <w:rsid w:val="007E5D8E"/>
    <w:rsid w:val="007E7B0D"/>
    <w:rsid w:val="00802418"/>
    <w:rsid w:val="00804D55"/>
    <w:rsid w:val="00811FA6"/>
    <w:rsid w:val="00823A5A"/>
    <w:rsid w:val="00824F41"/>
    <w:rsid w:val="00830BEF"/>
    <w:rsid w:val="00833623"/>
    <w:rsid w:val="00841631"/>
    <w:rsid w:val="00842B80"/>
    <w:rsid w:val="00856F21"/>
    <w:rsid w:val="0086129E"/>
    <w:rsid w:val="00866300"/>
    <w:rsid w:val="00873F63"/>
    <w:rsid w:val="00877C32"/>
    <w:rsid w:val="00885E7D"/>
    <w:rsid w:val="00893EF1"/>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305A0"/>
    <w:rsid w:val="009343E4"/>
    <w:rsid w:val="009416EC"/>
    <w:rsid w:val="00945502"/>
    <w:rsid w:val="0094550F"/>
    <w:rsid w:val="009468AF"/>
    <w:rsid w:val="00952170"/>
    <w:rsid w:val="00956227"/>
    <w:rsid w:val="00956584"/>
    <w:rsid w:val="00964212"/>
    <w:rsid w:val="00972378"/>
    <w:rsid w:val="009729BD"/>
    <w:rsid w:val="009751C9"/>
    <w:rsid w:val="0097652C"/>
    <w:rsid w:val="00986BC9"/>
    <w:rsid w:val="009874C5"/>
    <w:rsid w:val="009944BE"/>
    <w:rsid w:val="0099763A"/>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53E4B"/>
    <w:rsid w:val="00A577C0"/>
    <w:rsid w:val="00A70506"/>
    <w:rsid w:val="00A721DA"/>
    <w:rsid w:val="00A75009"/>
    <w:rsid w:val="00A84394"/>
    <w:rsid w:val="00A96E1A"/>
    <w:rsid w:val="00AA1ED4"/>
    <w:rsid w:val="00AA2ECD"/>
    <w:rsid w:val="00AB6FDF"/>
    <w:rsid w:val="00AE13E6"/>
    <w:rsid w:val="00AE6DF6"/>
    <w:rsid w:val="00AF230F"/>
    <w:rsid w:val="00AF7583"/>
    <w:rsid w:val="00B04021"/>
    <w:rsid w:val="00B048A3"/>
    <w:rsid w:val="00B06680"/>
    <w:rsid w:val="00B1582E"/>
    <w:rsid w:val="00B23EFE"/>
    <w:rsid w:val="00B3112C"/>
    <w:rsid w:val="00B3205B"/>
    <w:rsid w:val="00B420A6"/>
    <w:rsid w:val="00B50A5C"/>
    <w:rsid w:val="00B52F7D"/>
    <w:rsid w:val="00B53BEC"/>
    <w:rsid w:val="00B55FD1"/>
    <w:rsid w:val="00B5602C"/>
    <w:rsid w:val="00B578B1"/>
    <w:rsid w:val="00B62EA0"/>
    <w:rsid w:val="00B657EC"/>
    <w:rsid w:val="00B77DF9"/>
    <w:rsid w:val="00B806FA"/>
    <w:rsid w:val="00B86517"/>
    <w:rsid w:val="00B90DDA"/>
    <w:rsid w:val="00B92089"/>
    <w:rsid w:val="00BA20A5"/>
    <w:rsid w:val="00BA5D25"/>
    <w:rsid w:val="00BA721C"/>
    <w:rsid w:val="00BB0D4D"/>
    <w:rsid w:val="00BC1BE2"/>
    <w:rsid w:val="00BC65C8"/>
    <w:rsid w:val="00BD3FB7"/>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41569"/>
    <w:rsid w:val="00C446F5"/>
    <w:rsid w:val="00C46917"/>
    <w:rsid w:val="00C5120C"/>
    <w:rsid w:val="00C57179"/>
    <w:rsid w:val="00C623E4"/>
    <w:rsid w:val="00C64ECF"/>
    <w:rsid w:val="00C66090"/>
    <w:rsid w:val="00C7090B"/>
    <w:rsid w:val="00C83BE0"/>
    <w:rsid w:val="00C86871"/>
    <w:rsid w:val="00C91770"/>
    <w:rsid w:val="00C9584B"/>
    <w:rsid w:val="00C97B0F"/>
    <w:rsid w:val="00CA06F3"/>
    <w:rsid w:val="00CA47EF"/>
    <w:rsid w:val="00CB6D77"/>
    <w:rsid w:val="00CB7DCF"/>
    <w:rsid w:val="00CC0CBF"/>
    <w:rsid w:val="00CC21AD"/>
    <w:rsid w:val="00CC4591"/>
    <w:rsid w:val="00CD65C8"/>
    <w:rsid w:val="00CD730F"/>
    <w:rsid w:val="00CE1D3B"/>
    <w:rsid w:val="00CF2F94"/>
    <w:rsid w:val="00CF421C"/>
    <w:rsid w:val="00D03CA2"/>
    <w:rsid w:val="00D05FBF"/>
    <w:rsid w:val="00D10167"/>
    <w:rsid w:val="00D238E3"/>
    <w:rsid w:val="00D40467"/>
    <w:rsid w:val="00D461F4"/>
    <w:rsid w:val="00D52A8F"/>
    <w:rsid w:val="00D60F6E"/>
    <w:rsid w:val="00D63430"/>
    <w:rsid w:val="00D64F19"/>
    <w:rsid w:val="00D70493"/>
    <w:rsid w:val="00D7383A"/>
    <w:rsid w:val="00D7495D"/>
    <w:rsid w:val="00D763B0"/>
    <w:rsid w:val="00D764C4"/>
    <w:rsid w:val="00D76718"/>
    <w:rsid w:val="00D8070E"/>
    <w:rsid w:val="00D854AD"/>
    <w:rsid w:val="00D9213B"/>
    <w:rsid w:val="00D93FAC"/>
    <w:rsid w:val="00D95FB6"/>
    <w:rsid w:val="00DA35CF"/>
    <w:rsid w:val="00DC05F4"/>
    <w:rsid w:val="00DC1FB7"/>
    <w:rsid w:val="00DC7BDE"/>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6521"/>
    <w:rsid w:val="00EB1A2D"/>
    <w:rsid w:val="00EC439D"/>
    <w:rsid w:val="00EC52F6"/>
    <w:rsid w:val="00ED40B8"/>
    <w:rsid w:val="00ED4BB8"/>
    <w:rsid w:val="00ED567D"/>
    <w:rsid w:val="00ED7754"/>
    <w:rsid w:val="00EE073D"/>
    <w:rsid w:val="00EE4E61"/>
    <w:rsid w:val="00EF129C"/>
    <w:rsid w:val="00EF25CD"/>
    <w:rsid w:val="00EF40E6"/>
    <w:rsid w:val="00EF45ED"/>
    <w:rsid w:val="00EF472E"/>
    <w:rsid w:val="00F10425"/>
    <w:rsid w:val="00F109E8"/>
    <w:rsid w:val="00F12A5D"/>
    <w:rsid w:val="00F168FC"/>
    <w:rsid w:val="00F20294"/>
    <w:rsid w:val="00F30743"/>
    <w:rsid w:val="00F36C08"/>
    <w:rsid w:val="00F36E78"/>
    <w:rsid w:val="00F372BD"/>
    <w:rsid w:val="00F42F3E"/>
    <w:rsid w:val="00F450D5"/>
    <w:rsid w:val="00F459C6"/>
    <w:rsid w:val="00F52EBD"/>
    <w:rsid w:val="00F661E5"/>
    <w:rsid w:val="00F706C0"/>
    <w:rsid w:val="00F83C3F"/>
    <w:rsid w:val="00F844BD"/>
    <w:rsid w:val="00F852D7"/>
    <w:rsid w:val="00FB3C5E"/>
    <w:rsid w:val="00FB4D97"/>
    <w:rsid w:val="00FC5908"/>
    <w:rsid w:val="00FD3C87"/>
    <w:rsid w:val="00FD62FC"/>
    <w:rsid w:val="00FE193E"/>
    <w:rsid w:val="00FE7BA4"/>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579289027">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C4B53-C8DC-4E12-99F8-47ABFC90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15</Pages>
  <Words>696</Words>
  <Characters>3973</Characters>
  <Application>Microsoft Office Word</Application>
  <DocSecurity>0</DocSecurity>
  <Lines>33</Lines>
  <Paragraphs>9</Paragraphs>
  <ScaleCrop>false</ScaleCrop>
  <Company>Microsoft</Company>
  <LinksUpToDate>false</LinksUpToDate>
  <CharactersWithSpaces>4660</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47</cp:revision>
  <cp:lastPrinted>2016-12-16T01:49:00Z</cp:lastPrinted>
  <dcterms:created xsi:type="dcterms:W3CDTF">2021-03-26T09:02:00Z</dcterms:created>
  <dcterms:modified xsi:type="dcterms:W3CDTF">2021-04-07T03:26:00Z</dcterms:modified>
</cp:coreProperties>
</file>