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家电产物</w:t>
      </w: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2020年1</w:t>
      </w:r>
      <w:r>
        <w:rPr>
          <w:rFonts w:hint="default"/>
          <w:b/>
          <w:sz w:val="32"/>
        </w:rPr>
        <w:t>2</w:t>
      </w:r>
      <w:r>
        <w:rPr>
          <w:rFonts w:hint="eastAsia"/>
          <w:b/>
          <w:sz w:val="32"/>
        </w:rPr>
        <w:t>月</w:t>
      </w:r>
      <w:r>
        <w:rPr>
          <w:rFonts w:hint="default"/>
          <w:b/>
          <w:sz w:val="32"/>
          <w:lang w:eastAsia="zh-CN"/>
        </w:rPr>
        <w:t>22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CN"/>
        </w:rPr>
        <w:t>家电塑料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2020年 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2020 年1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29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7"/>
        <w:tblW w:w="95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4"/>
        <w:gridCol w:w="2625"/>
        <w:gridCol w:w="1250"/>
        <w:gridCol w:w="1725"/>
        <w:gridCol w:w="1075"/>
        <w:gridCol w:w="1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5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电脑壳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A区散货，质量稳定，可看货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1月-年底量约30吨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冰箱粉碎塑料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A区吨包装，质量稳定，可看货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6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洗衣机壳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A区散货，可看货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散货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1月-年底量约</w:t>
            </w:r>
            <w:r>
              <w:rPr>
                <w:rFonts w:hint="default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eastAsia="zh-CN" w:bidi="ar"/>
              </w:rPr>
              <w:t>10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吨</w:t>
            </w: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30" w:hRule="atLeast"/>
        </w:trPr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电视壳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需客户自带工人到公司现场粉碎，叉车以及装车由客户负责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吨包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季度（1-3月），约140吨/月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冬青黑体简体中文">
    <w:panose1 w:val="020B06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  <w:rsid w:val="DFF7E433"/>
    <w:rsid w:val="DF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Default Paragraph Font"/>
    <w:lsdException w:qFormat="1" w:uiPriority="99" w:semiHidden="0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ScaleCrop>false</ScaleCrop>
  <LinksUpToDate>false</LinksUpToDate>
  <CharactersWithSpaces>2954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2017-04-05T20:52:00Z</dcterms:created>
  <dc:creator>王昱婷</dc:creator>
  <cp:lastModifiedBy>sunpeizhong</cp:lastModifiedBy>
  <dcterms:modified xsi:type="dcterms:W3CDTF">2020-12-22T17:04:59Z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