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eastAsia="zh-CN"/>
        </w:rPr>
        <w:t>电缆</w:t>
      </w:r>
      <w:r>
        <w:rPr>
          <w:rFonts w:hint="eastAsia" w:ascii="宋体" w:hAnsi="宋体" w:cs="Arial"/>
          <w:b/>
          <w:color w:val="000000"/>
          <w:sz w:val="40"/>
          <w:szCs w:val="40"/>
          <w:u w:val="single"/>
        </w:rPr>
        <w:t>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eastAsia="zh-CN"/>
        </w:rPr>
        <w:t>食堂动力电缆进行</w:t>
      </w:r>
      <w:r>
        <w:rPr>
          <w:rFonts w:hint="eastAsia" w:ascii="宋体" w:hAnsi="宋体" w:cs="Arial"/>
          <w:color w:val="000000"/>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39" w:leftChars="114" w:firstLine="0" w:firstLineChars="0"/>
        <w:rPr>
          <w:rFonts w:hint="eastAsia" w:ascii="宋体" w:hAnsi="宋体" w:cs="Arial" w:eastAsiaTheme="minorEastAsia"/>
          <w:sz w:val="24"/>
          <w:szCs w:val="24"/>
          <w:lang w:val="en-US" w:eastAsia="zh-CN"/>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eastAsia="zh-CN"/>
        </w:rPr>
        <w:t>食堂动力电缆。</w:t>
      </w:r>
    </w:p>
    <w:p>
      <w:pPr>
        <w:adjustRightInd w:val="0"/>
        <w:snapToGrid w:val="0"/>
        <w:spacing w:beforeLines="50"/>
        <w:ind w:left="239" w:leftChars="114" w:firstLine="0" w:firstLineChars="0"/>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1.2项目地址：烟台市开发区开封路8号鑫广绿环再生资源股份有限公司厂区</w:t>
      </w:r>
      <w:r>
        <w:rPr>
          <w:rFonts w:hint="eastAsia" w:ascii="宋体" w:hAnsi="宋体" w:eastAsia="宋体" w:cs="宋体"/>
          <w:color w:val="000000"/>
          <w:kern w:val="0"/>
          <w:sz w:val="24"/>
          <w:szCs w:val="24"/>
          <w:lang w:eastAsia="zh-CN"/>
        </w:rPr>
        <w:t>。</w:t>
      </w:r>
    </w:p>
    <w:p>
      <w:pPr>
        <w:widowControl/>
        <w:shd w:val="clear" w:color="auto" w:fill="FFFFFF"/>
        <w:spacing w:before="156" w:line="228" w:lineRule="atLeast"/>
        <w:ind w:left="481" w:leftChars="132" w:hanging="204" w:hangingChars="85"/>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firstLine="240" w:firstLine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240" w:firstLineChars="10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lang w:val="en-US" w:eastAsia="zh-CN"/>
        </w:rPr>
        <w:t>20</w:t>
      </w:r>
      <w:r>
        <w:rPr>
          <w:rFonts w:hint="eastAsia" w:ascii="宋体" w:hAnsi="宋体" w:cs="Arial"/>
          <w:sz w:val="24"/>
          <w:szCs w:val="24"/>
        </w:rPr>
        <w:t>年</w:t>
      </w:r>
      <w:r>
        <w:rPr>
          <w:rFonts w:hint="eastAsia" w:ascii="宋体" w:hAnsi="宋体" w:cs="Arial"/>
          <w:sz w:val="24"/>
          <w:szCs w:val="24"/>
          <w:lang w:val="en-US" w:eastAsia="zh-CN"/>
        </w:rPr>
        <w:t>12</w:t>
      </w:r>
      <w:r>
        <w:rPr>
          <w:rFonts w:hint="eastAsia" w:ascii="宋体" w:hAnsi="宋体" w:cs="Arial"/>
          <w:sz w:val="24"/>
          <w:szCs w:val="24"/>
        </w:rPr>
        <w:t>月</w:t>
      </w:r>
      <w:r>
        <w:rPr>
          <w:rFonts w:hint="eastAsia" w:ascii="宋体" w:hAnsi="宋体" w:cs="Arial"/>
          <w:sz w:val="24"/>
          <w:szCs w:val="24"/>
          <w:lang w:val="en-US" w:eastAsia="zh-CN"/>
        </w:rPr>
        <w:t>25</w:t>
      </w:r>
      <w:r>
        <w:rPr>
          <w:rFonts w:hint="eastAsia" w:ascii="宋体" w:hAnsi="宋体" w:cs="Arial"/>
          <w:sz w:val="24"/>
          <w:szCs w:val="24"/>
        </w:rPr>
        <w:t>日（周</w:t>
      </w:r>
      <w:r>
        <w:rPr>
          <w:rFonts w:hint="eastAsia" w:ascii="宋体" w:hAnsi="宋体" w:cs="Arial"/>
          <w:sz w:val="24"/>
          <w:szCs w:val="24"/>
          <w:lang w:eastAsia="zh-CN"/>
        </w:rPr>
        <w:t>五</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lang w:val="en-US" w:eastAsia="zh-CN"/>
        </w:rPr>
        <w:t>20</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29</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钟连芹</w:t>
      </w:r>
      <w:r>
        <w:rPr>
          <w:rFonts w:ascii="宋体" w:hAnsi="宋体" w:cs="Arial"/>
          <w:color w:val="000000"/>
          <w:sz w:val="24"/>
          <w:szCs w:val="24"/>
        </w:rPr>
        <w:t xml:space="preserve"> </w:t>
      </w:r>
      <w:r>
        <w:rPr>
          <w:rFonts w:hint="eastAsia" w:ascii="宋体" w:hAnsi="宋体" w:cs="Arial"/>
          <w:color w:val="000000"/>
          <w:sz w:val="24"/>
          <w:szCs w:val="24"/>
        </w:rPr>
        <w:t>（手机18663875734、</w:t>
      </w:r>
      <w:r>
        <w:fldChar w:fldCharType="begin"/>
      </w:r>
      <w:r>
        <w:instrText xml:space="preserve"> HYPERLINK "mailto:邮址kevinlianqin@163.com" </w:instrText>
      </w:r>
      <w:r>
        <w:fldChar w:fldCharType="separate"/>
      </w:r>
      <w:r>
        <w:rPr>
          <w:rStyle w:val="7"/>
          <w:rFonts w:hint="eastAsia" w:ascii="宋体" w:hAnsi="宋体" w:cs="Arial"/>
          <w:sz w:val="24"/>
          <w:szCs w:val="24"/>
        </w:rPr>
        <w:t>邮址kevinlianqin</w:t>
      </w:r>
      <w:r>
        <w:rPr>
          <w:rStyle w:val="7"/>
          <w:rFonts w:ascii="宋体" w:hAnsi="宋体" w:cs="Arial"/>
          <w:sz w:val="24"/>
          <w:szCs w:val="24"/>
        </w:rPr>
        <w:t>@1</w:t>
      </w:r>
      <w:r>
        <w:rPr>
          <w:rStyle w:val="7"/>
          <w:rFonts w:hint="eastAsia" w:ascii="宋体" w:hAnsi="宋体" w:cs="Arial"/>
          <w:sz w:val="24"/>
          <w:szCs w:val="24"/>
        </w:rPr>
        <w:t>63</w:t>
      </w:r>
      <w:r>
        <w:rPr>
          <w:rStyle w:val="7"/>
          <w:rFonts w:ascii="宋体" w:hAnsi="宋体" w:cs="Arial"/>
          <w:sz w:val="24"/>
          <w:szCs w:val="24"/>
        </w:rPr>
        <w:t>.com</w:t>
      </w:r>
      <w:r>
        <w:rPr>
          <w:rStyle w:val="7"/>
          <w:rFonts w:ascii="宋体" w:hAnsi="宋体" w:cs="Arial"/>
          <w:sz w:val="24"/>
          <w:szCs w:val="24"/>
        </w:rPr>
        <w:fldChar w:fldCharType="end"/>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林经理：</w:t>
      </w:r>
      <w:r>
        <w:rPr>
          <w:rFonts w:hint="eastAsia" w:ascii="宋体" w:hAnsi="宋体" w:cs="Arial"/>
          <w:color w:val="FF0000"/>
          <w:sz w:val="24"/>
          <w:szCs w:val="24"/>
        </w:rPr>
        <w:t>（电话</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13156900324</w:t>
      </w:r>
      <w:r>
        <w:rPr>
          <w:rFonts w:hint="eastAsia" w:ascii="宋体" w:hAnsi="宋体" w:cs="Arial"/>
          <w:color w:val="FF0000"/>
          <w:sz w:val="24"/>
          <w:szCs w:val="24"/>
        </w:rPr>
        <w:t>）</w:t>
      </w:r>
    </w:p>
    <w:p>
      <w:pPr>
        <w:adjustRightInd w:val="0"/>
        <w:snapToGrid w:val="0"/>
        <w:spacing w:beforeLines="50" w:line="288" w:lineRule="auto"/>
        <w:ind w:left="210" w:leftChars="100"/>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lang w:val="en-US" w:eastAsia="zh-CN"/>
        </w:rPr>
        <w:t>20</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29</w:t>
      </w:r>
      <w:r>
        <w:rPr>
          <w:rFonts w:hint="eastAsia" w:ascii="宋体" w:hAnsi="宋体" w:cs="Arial"/>
          <w:color w:val="FF0000"/>
          <w:sz w:val="24"/>
          <w:szCs w:val="24"/>
        </w:rPr>
        <w:t>日14：</w:t>
      </w:r>
      <w:r>
        <w:rPr>
          <w:rFonts w:hint="eastAsia" w:ascii="宋体" w:hAnsi="宋体" w:cs="Arial"/>
          <w:color w:val="FF0000"/>
          <w:sz w:val="24"/>
          <w:szCs w:val="24"/>
          <w:lang w:val="en-US" w:eastAsia="zh-CN"/>
        </w:rPr>
        <w:t>30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hint="eastAsia" w:ascii="宋体" w:hAnsi="宋体" w:eastAsia="宋体" w:cs="宋体"/>
          <w:b/>
          <w:bCs/>
          <w:color w:val="000000"/>
          <w:kern w:val="0"/>
          <w:sz w:val="24"/>
          <w:szCs w:val="24"/>
          <w:lang w:eastAsia="zh-CN"/>
        </w:rPr>
      </w:pPr>
      <w:r>
        <w:rPr>
          <w:rFonts w:hint="eastAsia" w:ascii="宋体" w:hAnsi="宋体" w:eastAsia="宋体" w:cs="宋体"/>
          <w:b/>
          <w:bCs/>
          <w:color w:val="000000"/>
          <w:kern w:val="0"/>
          <w:sz w:val="24"/>
          <w:szCs w:val="24"/>
        </w:rPr>
        <w:t>1、适用范围：</w:t>
      </w:r>
      <w:r>
        <w:rPr>
          <w:rFonts w:hint="eastAsia" w:ascii="宋体" w:hAnsi="宋体" w:eastAsia="宋体" w:cs="宋体"/>
          <w:b/>
          <w:bCs/>
          <w:color w:val="000000"/>
          <w:kern w:val="0"/>
          <w:sz w:val="24"/>
          <w:szCs w:val="24"/>
          <w:lang w:eastAsia="zh-CN"/>
        </w:rPr>
        <w:t>电缆</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4、交货工期：</w:t>
      </w:r>
    </w:p>
    <w:p>
      <w:pPr>
        <w:adjustRightInd w:val="0"/>
        <w:snapToGrid w:val="0"/>
        <w:spacing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4.1 本项目制作周期为签订合同次日起</w:t>
      </w:r>
      <w:r>
        <w:rPr>
          <w:rFonts w:hint="eastAsia" w:ascii="宋体" w:hAnsi="宋体" w:cs="Arial"/>
          <w:color w:val="000000"/>
          <w:sz w:val="24"/>
          <w:szCs w:val="24"/>
          <w:lang w:val="en-US" w:eastAsia="zh-CN"/>
        </w:rPr>
        <w:t>3</w:t>
      </w:r>
      <w:r>
        <w:rPr>
          <w:rFonts w:hint="eastAsia" w:ascii="宋体" w:hAnsi="宋体" w:cs="Arial"/>
          <w:color w:val="auto"/>
          <w:sz w:val="24"/>
          <w:szCs w:val="24"/>
        </w:rPr>
        <w:t>天。</w:t>
      </w:r>
    </w:p>
    <w:p>
      <w:pPr>
        <w:adjustRightInd w:val="0"/>
        <w:snapToGrid w:val="0"/>
        <w:spacing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4.2中标人须在与业主签订制作合同后迅速安排制作，以保证该项目保质保量按时完成，逾期造成招标人的相应损失需由中标人承担。</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6、报价要求：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6.1投标人报价应包括本招标文件所确定的招标范围和内容，且都应满足国家及地方的法律法规、规范标准和招标人要求。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6.2投标人应根据招标人所需的规格以及执行合同条款所必须发生的费用，对项目进行报价。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6.3投标人应对报价的完整性承担全面责任，投标人须充分考虑报价中包括材料费、运杂费、装卸费、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6.4投标报价以人民币为单位，并且书写有文字和数字，如果二者数值上不符，以价低内容为准。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lang w:val="en-US" w:eastAsia="zh-CN"/>
        </w:rPr>
        <w:t>7</w:t>
      </w:r>
      <w:r>
        <w:rPr>
          <w:rFonts w:hint="eastAsia" w:ascii="宋体" w:hAnsi="宋体" w:eastAsia="宋体" w:cs="宋体"/>
          <w:b/>
          <w:bCs/>
          <w:color w:val="000000"/>
          <w:kern w:val="0"/>
          <w:sz w:val="24"/>
          <w:szCs w:val="24"/>
        </w:rPr>
        <w:t>、验收要求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满足现场安装及使用要求。</w:t>
      </w:r>
    </w:p>
    <w:p>
      <w:pPr>
        <w:spacing w:line="360" w:lineRule="auto"/>
        <w:rPr>
          <w:rFonts w:hint="eastAsia" w:ascii="Calibri" w:hAnsi="Calibri" w:cs="宋体" w:eastAsiaTheme="minorEastAsia"/>
          <w:color w:val="FF0000"/>
          <w:kern w:val="0"/>
          <w:szCs w:val="21"/>
          <w:lang w:eastAsia="zh-CN"/>
        </w:rPr>
      </w:pPr>
      <w:r>
        <w:rPr>
          <w:rFonts w:hint="eastAsia" w:ascii="宋体" w:hAnsi="宋体" w:eastAsia="宋体" w:cs="宋体"/>
          <w:b/>
          <w:bCs/>
          <w:color w:val="000000"/>
          <w:kern w:val="0"/>
          <w:sz w:val="24"/>
          <w:szCs w:val="24"/>
          <w:lang w:val="en-US" w:eastAsia="zh-CN"/>
        </w:rPr>
        <w:t>8</w:t>
      </w:r>
      <w:r>
        <w:rPr>
          <w:rFonts w:hint="eastAsia" w:ascii="宋体" w:hAnsi="宋体" w:eastAsia="宋体" w:cs="宋体"/>
          <w:b/>
          <w:bCs/>
          <w:color w:val="000000"/>
          <w:kern w:val="0"/>
          <w:sz w:val="24"/>
          <w:szCs w:val="24"/>
        </w:rPr>
        <w:t>、付款方式</w:t>
      </w:r>
      <w:r>
        <w:rPr>
          <w:rFonts w:hint="eastAsia" w:ascii="宋体" w:hAnsi="宋体" w:eastAsia="宋体" w:cs="宋体"/>
          <w:color w:val="000000"/>
          <w:kern w:val="0"/>
          <w:sz w:val="24"/>
          <w:szCs w:val="24"/>
        </w:rPr>
        <w:t>：</w:t>
      </w:r>
      <w:r>
        <w:rPr>
          <w:rFonts w:hint="eastAsia" w:ascii="宋体" w:hAnsi="宋体" w:eastAsia="宋体" w:cs="宋体"/>
          <w:color w:val="auto"/>
          <w:kern w:val="0"/>
          <w:sz w:val="24"/>
          <w:szCs w:val="24"/>
        </w:rPr>
        <w:t>签订合同支付50%，验收合格后支付</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0%。</w:t>
      </w:r>
      <w:r>
        <w:rPr>
          <w:rFonts w:hint="eastAsia" w:ascii="宋体" w:hAnsi="宋体" w:eastAsia="宋体" w:cs="宋体"/>
          <w:color w:val="auto"/>
          <w:kern w:val="0"/>
          <w:sz w:val="24"/>
          <w:szCs w:val="24"/>
          <w:lang w:eastAsia="zh-CN"/>
        </w:rPr>
        <w:t>（</w:t>
      </w:r>
      <w:r>
        <w:rPr>
          <w:rFonts w:hint="eastAsia"/>
          <w:sz w:val="24"/>
        </w:rPr>
        <w:t>如不能通过验收，甲方有权退货，乙方应退还甲方货款，并赔偿甲方损失</w:t>
      </w:r>
      <w:r>
        <w:rPr>
          <w:rFonts w:hint="eastAsia"/>
          <w:sz w:val="24"/>
          <w:lang w:eastAsia="zh-CN"/>
        </w:rPr>
        <w:t>。）</w:t>
      </w:r>
      <w:bookmarkStart w:id="0" w:name="_GoBack"/>
      <w:bookmarkEnd w:id="0"/>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lang w:val="en-US" w:eastAsia="zh-CN"/>
        </w:rPr>
        <w:t>9</w:t>
      </w:r>
      <w:r>
        <w:rPr>
          <w:rFonts w:hint="eastAsia" w:ascii="宋体" w:hAnsi="宋体" w:eastAsia="宋体" w:cs="宋体"/>
          <w:b/>
          <w:bCs/>
          <w:color w:val="000000"/>
          <w:kern w:val="0"/>
          <w:sz w:val="24"/>
          <w:szCs w:val="24"/>
        </w:rPr>
        <w:t>、合同签订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line="288" w:lineRule="auto"/>
        <w:rPr>
          <w:rFonts w:hint="eastAsia" w:ascii="宋体" w:hAnsi="宋体" w:eastAsia="宋体" w:cs="宋体"/>
          <w:b/>
          <w:bCs/>
          <w:color w:val="000000"/>
          <w:kern w:val="0"/>
          <w:sz w:val="32"/>
          <w:szCs w:val="32"/>
          <w:lang w:eastAsia="zh-CN"/>
        </w:rPr>
      </w:pPr>
      <w:r>
        <w:rPr>
          <w:rFonts w:hint="eastAsia" w:ascii="宋体" w:hAnsi="宋体" w:eastAsia="宋体" w:cs="宋体"/>
          <w:b/>
          <w:bCs/>
          <w:color w:val="000000"/>
          <w:kern w:val="0"/>
          <w:sz w:val="24"/>
          <w:szCs w:val="24"/>
        </w:rPr>
        <w:t>项目名称：</w:t>
      </w:r>
      <w:r>
        <w:rPr>
          <w:rFonts w:hint="eastAsia" w:ascii="宋体" w:hAnsi="宋体" w:eastAsia="宋体" w:cs="宋体"/>
          <w:b/>
          <w:bCs/>
          <w:color w:val="000000"/>
          <w:kern w:val="0"/>
          <w:sz w:val="24"/>
          <w:szCs w:val="24"/>
          <w:lang w:eastAsia="zh-CN"/>
        </w:rPr>
        <w:t>电缆</w:t>
      </w:r>
    </w:p>
    <w:tbl>
      <w:tblPr>
        <w:tblStyle w:val="5"/>
        <w:tblpPr w:leftFromText="180" w:rightFromText="180" w:vertAnchor="text" w:horzAnchor="page" w:tblpX="1540" w:tblpY="373"/>
        <w:tblOverlap w:val="never"/>
        <w:tblW w:w="12675" w:type="dxa"/>
        <w:tblInd w:w="0" w:type="dxa"/>
        <w:shd w:val="clear" w:color="auto" w:fill="FFFFFF"/>
        <w:tblLayout w:type="autofit"/>
        <w:tblCellMar>
          <w:top w:w="0" w:type="dxa"/>
          <w:left w:w="0" w:type="dxa"/>
          <w:bottom w:w="0" w:type="dxa"/>
          <w:right w:w="0" w:type="dxa"/>
        </w:tblCellMar>
      </w:tblPr>
      <w:tblGrid>
        <w:gridCol w:w="1966"/>
        <w:gridCol w:w="1785"/>
        <w:gridCol w:w="960"/>
        <w:gridCol w:w="990"/>
        <w:gridCol w:w="1695"/>
        <w:gridCol w:w="2324"/>
        <w:gridCol w:w="2955"/>
      </w:tblGrid>
      <w:tr>
        <w:tblPrEx>
          <w:shd w:val="clear" w:color="auto" w:fill="FFFFFF"/>
          <w:tblCellMar>
            <w:top w:w="0" w:type="dxa"/>
            <w:left w:w="0" w:type="dxa"/>
            <w:bottom w:w="0" w:type="dxa"/>
            <w:right w:w="0" w:type="dxa"/>
          </w:tblCellMar>
        </w:tblPrEx>
        <w:trPr>
          <w:gridAfter w:val="1"/>
          <w:wAfter w:w="2955" w:type="dxa"/>
        </w:trPr>
        <w:tc>
          <w:tcPr>
            <w:tcW w:w="196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7754"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gridAfter w:val="1"/>
          <w:wAfter w:w="2955" w:type="dxa"/>
        </w:trPr>
        <w:tc>
          <w:tcPr>
            <w:tcW w:w="196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775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GB/T12706.1</w:t>
            </w:r>
          </w:p>
        </w:tc>
      </w:tr>
      <w:tr>
        <w:tblPrEx>
          <w:tblCellMar>
            <w:top w:w="0" w:type="dxa"/>
            <w:left w:w="0" w:type="dxa"/>
            <w:bottom w:w="0" w:type="dxa"/>
            <w:right w:w="0" w:type="dxa"/>
          </w:tblCellMar>
        </w:tblPrEx>
        <w:trPr>
          <w:gridAfter w:val="1"/>
          <w:wAfter w:w="2955" w:type="dxa"/>
          <w:trHeight w:val="471" w:hRule="atLeast"/>
        </w:trPr>
        <w:tc>
          <w:tcPr>
            <w:tcW w:w="196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775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96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7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规格</w:t>
            </w:r>
          </w:p>
        </w:tc>
        <w:tc>
          <w:tcPr>
            <w:tcW w:w="9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 w:val="21"/>
                <w:szCs w:val="21"/>
                <w:lang w:val="en-US" w:eastAsia="zh-CN" w:bidi="ar-SA"/>
              </w:rPr>
            </w:pPr>
            <w:r>
              <w:rPr>
                <w:rFonts w:hint="eastAsia" w:ascii="宋体" w:hAnsi="宋体" w:eastAsia="宋体" w:cs="宋体"/>
                <w:color w:val="000000"/>
                <w:kern w:val="0"/>
                <w:sz w:val="20"/>
                <w:szCs w:val="20"/>
              </w:rPr>
              <w:t>单位</w:t>
            </w:r>
          </w:p>
        </w:tc>
        <w:tc>
          <w:tcPr>
            <w:tcW w:w="9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 w:val="21"/>
                <w:szCs w:val="21"/>
                <w:lang w:val="en-US" w:eastAsia="zh-CN" w:bidi="ar-SA"/>
              </w:rPr>
            </w:pPr>
            <w:r>
              <w:rPr>
                <w:rFonts w:hint="eastAsia" w:ascii="宋体" w:hAnsi="宋体" w:eastAsia="宋体" w:cs="宋体"/>
                <w:color w:val="000000"/>
                <w:kern w:val="0"/>
                <w:sz w:val="20"/>
                <w:szCs w:val="20"/>
              </w:rPr>
              <w:t>总数量</w:t>
            </w:r>
          </w:p>
        </w:tc>
        <w:tc>
          <w:tcPr>
            <w:tcW w:w="16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宋体" w:cs="宋体"/>
                <w:color w:val="000000"/>
                <w:kern w:val="0"/>
                <w:sz w:val="21"/>
                <w:szCs w:val="21"/>
                <w:lang w:val="en-US" w:eastAsia="zh-CN" w:bidi="ar-SA"/>
              </w:rPr>
            </w:pPr>
            <w:r>
              <w:rPr>
                <w:rFonts w:hint="eastAsia" w:ascii="宋体" w:hAnsi="宋体" w:eastAsia="宋体" w:cs="宋体"/>
                <w:color w:val="000000"/>
                <w:kern w:val="0"/>
                <w:sz w:val="20"/>
                <w:szCs w:val="20"/>
              </w:rPr>
              <w:t>单</w:t>
            </w:r>
            <w:r>
              <w:rPr>
                <w:rFonts w:hint="eastAsia" w:ascii="宋体" w:hAnsi="宋体" w:eastAsia="宋体" w:cs="宋体"/>
                <w:color w:val="000000"/>
                <w:kern w:val="0"/>
                <w:sz w:val="20"/>
                <w:szCs w:val="20"/>
                <w:lang w:eastAsia="zh-CN"/>
              </w:rPr>
              <w:t>价</w:t>
            </w:r>
          </w:p>
        </w:tc>
        <w:tc>
          <w:tcPr>
            <w:tcW w:w="23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 w:val="21"/>
                <w:szCs w:val="21"/>
                <w:lang w:val="en-US" w:eastAsia="zh-CN" w:bidi="ar-SA"/>
              </w:rPr>
            </w:pPr>
            <w:r>
              <w:rPr>
                <w:rFonts w:hint="eastAsia" w:ascii="Calibri" w:hAnsi="Calibri" w:eastAsia="微软雅黑" w:cs="宋体"/>
                <w:color w:val="000000"/>
                <w:kern w:val="0"/>
                <w:sz w:val="21"/>
                <w:szCs w:val="21"/>
                <w:lang w:val="en-US" w:eastAsia="zh-CN" w:bidi="ar-SA"/>
              </w:rPr>
              <w:t>总额</w:t>
            </w:r>
          </w:p>
        </w:tc>
        <w:tc>
          <w:tcPr>
            <w:tcW w:w="29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 w:val="21"/>
                <w:szCs w:val="21"/>
                <w:lang w:val="en-US" w:eastAsia="zh-CN" w:bidi="ar-SA"/>
              </w:rPr>
            </w:pPr>
            <w:r>
              <w:rPr>
                <w:rFonts w:hint="eastAsia" w:ascii="宋体" w:hAnsi="宋体" w:eastAsia="宋体" w:cs="宋体"/>
                <w:color w:val="000000"/>
                <w:kern w:val="0"/>
                <w:sz w:val="20"/>
                <w:szCs w:val="20"/>
              </w:rPr>
              <w:t>备注</w:t>
            </w:r>
          </w:p>
        </w:tc>
      </w:tr>
      <w:tr>
        <w:tblPrEx>
          <w:tblCellMar>
            <w:top w:w="0" w:type="dxa"/>
            <w:left w:w="0" w:type="dxa"/>
            <w:bottom w:w="0" w:type="dxa"/>
            <w:right w:w="0" w:type="dxa"/>
          </w:tblCellMar>
        </w:tblPrEx>
        <w:trPr>
          <w:gridAfter w:val="1"/>
          <w:wAfter w:w="2955" w:type="dxa"/>
          <w:trHeight w:val="459" w:hRule="atLeast"/>
        </w:trPr>
        <w:tc>
          <w:tcPr>
            <w:tcW w:w="196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left"/>
              <w:textAlignment w:val="center"/>
              <w:rPr>
                <w:rFonts w:hint="default" w:ascii="Calibri" w:hAnsi="Calibri" w:eastAsia="微软雅黑" w:cs="宋体"/>
                <w:color w:val="000000"/>
                <w:kern w:val="0"/>
                <w:szCs w:val="21"/>
                <w:lang w:val="en-US" w:eastAsia="zh-CN"/>
              </w:rPr>
            </w:pPr>
            <w:r>
              <w:rPr>
                <w:rFonts w:hint="eastAsia" w:ascii="宋体" w:hAnsi="宋体" w:eastAsia="宋体" w:cs="宋体"/>
                <w:i w:val="0"/>
                <w:color w:val="000000"/>
                <w:kern w:val="0"/>
                <w:sz w:val="24"/>
                <w:szCs w:val="24"/>
                <w:u w:val="none"/>
                <w:lang w:val="en-US" w:eastAsia="zh-CN" w:bidi="ar"/>
              </w:rPr>
              <w:t>YJV-0.6/KV电缆</w:t>
            </w:r>
          </w:p>
        </w:tc>
        <w:tc>
          <w:tcPr>
            <w:tcW w:w="17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3*95+2*50</w:t>
            </w:r>
          </w:p>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国标</w:t>
            </w:r>
          </w:p>
        </w:tc>
        <w:tc>
          <w:tcPr>
            <w:tcW w:w="9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 w:val="21"/>
                <w:szCs w:val="21"/>
                <w:lang w:val="en-US" w:eastAsia="zh-CN" w:bidi="ar-SA"/>
              </w:rPr>
            </w:pPr>
            <w:r>
              <w:rPr>
                <w:rFonts w:hint="eastAsia" w:ascii="Calibri" w:hAnsi="Calibri" w:eastAsia="微软雅黑" w:cs="宋体"/>
                <w:color w:val="000000"/>
                <w:kern w:val="0"/>
                <w:szCs w:val="21"/>
                <w:lang w:val="en-US" w:eastAsia="zh-CN"/>
              </w:rPr>
              <w:t>米</w:t>
            </w:r>
          </w:p>
        </w:tc>
        <w:tc>
          <w:tcPr>
            <w:tcW w:w="9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340</w:t>
            </w:r>
          </w:p>
        </w:tc>
        <w:tc>
          <w:tcPr>
            <w:tcW w:w="16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p>
        </w:tc>
        <w:tc>
          <w:tcPr>
            <w:tcW w:w="23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left"/>
              <w:textAlignment w:val="center"/>
              <w:rPr>
                <w:rFonts w:hint="eastAsia" w:ascii="Calibri" w:hAnsi="Calibri" w:eastAsia="微软雅黑" w:cs="宋体"/>
                <w:color w:val="000000"/>
                <w:kern w:val="0"/>
                <w:szCs w:val="21"/>
                <w:lang w:val="en-US" w:eastAsia="zh-CN"/>
              </w:rPr>
            </w:pPr>
          </w:p>
        </w:tc>
      </w:tr>
      <w:tr>
        <w:tblPrEx>
          <w:tblCellMar>
            <w:top w:w="0" w:type="dxa"/>
            <w:left w:w="0" w:type="dxa"/>
            <w:bottom w:w="0" w:type="dxa"/>
            <w:right w:w="0" w:type="dxa"/>
          </w:tblCellMar>
        </w:tblPrEx>
        <w:trPr>
          <w:gridAfter w:val="1"/>
          <w:wAfter w:w="2955" w:type="dxa"/>
          <w:trHeight w:val="612" w:hRule="atLeast"/>
        </w:trPr>
        <w:tc>
          <w:tcPr>
            <w:tcW w:w="196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left"/>
              <w:textAlignment w:val="center"/>
              <w:rPr>
                <w:rFonts w:hint="default" w:ascii="Calibri" w:hAnsi="Calibri" w:eastAsia="微软雅黑" w:cs="宋体"/>
                <w:color w:val="000000"/>
                <w:kern w:val="0"/>
                <w:szCs w:val="21"/>
                <w:lang w:val="en-US" w:eastAsia="zh-CN"/>
              </w:rPr>
            </w:pPr>
            <w:r>
              <w:rPr>
                <w:rFonts w:hint="eastAsia" w:ascii="宋体" w:hAnsi="宋体" w:eastAsia="宋体" w:cs="宋体"/>
                <w:i w:val="0"/>
                <w:color w:val="000000"/>
                <w:kern w:val="0"/>
                <w:sz w:val="24"/>
                <w:szCs w:val="24"/>
                <w:u w:val="none"/>
                <w:lang w:val="en-US" w:eastAsia="zh-CN" w:bidi="ar"/>
              </w:rPr>
              <w:t>YJV-0.6/KV电缆</w:t>
            </w:r>
          </w:p>
        </w:tc>
        <w:tc>
          <w:tcPr>
            <w:tcW w:w="17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3*</w:t>
            </w:r>
            <w:r>
              <w:rPr>
                <w:rFonts w:hint="eastAsia" w:ascii="Calibri" w:hAnsi="Calibri" w:eastAsia="微软雅黑" w:cs="宋体"/>
                <w:color w:val="000000"/>
                <w:kern w:val="0"/>
                <w:szCs w:val="21"/>
                <w:lang w:val="en-US" w:eastAsia="zh-CN"/>
              </w:rPr>
              <w:t>50</w:t>
            </w:r>
            <w:r>
              <w:rPr>
                <w:rFonts w:hint="eastAsia" w:ascii="Calibri" w:hAnsi="Calibri" w:eastAsia="微软雅黑" w:cs="宋体"/>
                <w:color w:val="000000"/>
                <w:kern w:val="0"/>
                <w:szCs w:val="21"/>
              </w:rPr>
              <w:t>+2*</w:t>
            </w:r>
            <w:r>
              <w:rPr>
                <w:rFonts w:hint="eastAsia" w:ascii="Calibri" w:hAnsi="Calibri" w:eastAsia="微软雅黑" w:cs="宋体"/>
                <w:color w:val="000000"/>
                <w:kern w:val="0"/>
                <w:szCs w:val="21"/>
                <w:lang w:val="en-US" w:eastAsia="zh-CN"/>
              </w:rPr>
              <w:t>25</w:t>
            </w:r>
          </w:p>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国标</w:t>
            </w:r>
          </w:p>
        </w:tc>
        <w:tc>
          <w:tcPr>
            <w:tcW w:w="9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 w:val="21"/>
                <w:szCs w:val="21"/>
                <w:lang w:val="en-US" w:eastAsia="zh-CN" w:bidi="ar-SA"/>
              </w:rPr>
            </w:pPr>
            <w:r>
              <w:rPr>
                <w:rFonts w:hint="eastAsia" w:ascii="Calibri" w:hAnsi="Calibri" w:eastAsia="微软雅黑" w:cs="宋体"/>
                <w:color w:val="000000"/>
                <w:kern w:val="0"/>
                <w:szCs w:val="21"/>
                <w:lang w:val="en-US" w:eastAsia="zh-CN"/>
              </w:rPr>
              <w:t>米</w:t>
            </w:r>
          </w:p>
        </w:tc>
        <w:tc>
          <w:tcPr>
            <w:tcW w:w="9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37</w:t>
            </w:r>
          </w:p>
        </w:tc>
        <w:tc>
          <w:tcPr>
            <w:tcW w:w="16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p>
        </w:tc>
        <w:tc>
          <w:tcPr>
            <w:tcW w:w="23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left"/>
              <w:textAlignment w:val="center"/>
              <w:rPr>
                <w:rFonts w:hint="eastAsia" w:ascii="Calibri" w:hAnsi="Calibri" w:eastAsia="微软雅黑" w:cs="宋体"/>
                <w:color w:val="000000"/>
                <w:kern w:val="0"/>
                <w:szCs w:val="21"/>
                <w:lang w:val="en-US" w:eastAsia="zh-CN"/>
              </w:rPr>
            </w:pPr>
          </w:p>
        </w:tc>
      </w:tr>
      <w:tr>
        <w:tblPrEx>
          <w:tblCellMar>
            <w:top w:w="0" w:type="dxa"/>
            <w:left w:w="0" w:type="dxa"/>
            <w:bottom w:w="0" w:type="dxa"/>
            <w:right w:w="0" w:type="dxa"/>
          </w:tblCellMar>
        </w:tblPrEx>
        <w:trPr>
          <w:gridAfter w:val="1"/>
          <w:wAfter w:w="2955" w:type="dxa"/>
        </w:trPr>
        <w:tc>
          <w:tcPr>
            <w:tcW w:w="9720"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gridAfter w:val="1"/>
          <w:wAfter w:w="2955" w:type="dxa"/>
        </w:trPr>
        <w:tc>
          <w:tcPr>
            <w:tcW w:w="196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工期</w:t>
            </w:r>
          </w:p>
        </w:tc>
        <w:tc>
          <w:tcPr>
            <w:tcW w:w="775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3天</w:t>
            </w:r>
          </w:p>
        </w:tc>
      </w:tr>
      <w:tr>
        <w:tblPrEx>
          <w:tblCellMar>
            <w:top w:w="0" w:type="dxa"/>
            <w:left w:w="0" w:type="dxa"/>
            <w:bottom w:w="0" w:type="dxa"/>
            <w:right w:w="0" w:type="dxa"/>
          </w:tblCellMar>
        </w:tblPrEx>
        <w:trPr>
          <w:gridAfter w:val="1"/>
          <w:wAfter w:w="2955" w:type="dxa"/>
        </w:trPr>
        <w:tc>
          <w:tcPr>
            <w:tcW w:w="9720"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default" w:ascii="Calibri" w:hAnsi="Calibri" w:eastAsia="微软雅黑" w:cs="宋体"/>
                <w:color w:val="000000"/>
                <w:kern w:val="0"/>
                <w:szCs w:val="21"/>
                <w:lang w:val="en-US" w:eastAsia="zh-CN"/>
              </w:rPr>
            </w:pPr>
            <w:r>
              <w:rPr>
                <w:rFonts w:hint="eastAsia" w:ascii="宋体" w:hAnsi="宋体" w:eastAsia="宋体" w:cs="宋体"/>
                <w:color w:val="000000"/>
                <w:kern w:val="0"/>
                <w:sz w:val="20"/>
                <w:szCs w:val="20"/>
              </w:rPr>
              <w:t>付款方式：</w:t>
            </w:r>
            <w:r>
              <w:rPr>
                <w:rFonts w:ascii="Calibri" w:hAnsi="Calibri" w:eastAsia="微软雅黑" w:cs="宋体"/>
                <w:color w:val="000000"/>
                <w:kern w:val="0"/>
                <w:szCs w:val="21"/>
              </w:rPr>
              <w:t xml:space="preserve"> </w:t>
            </w:r>
            <w:r>
              <w:rPr>
                <w:rFonts w:hint="eastAsia" w:ascii="Calibri" w:hAnsi="Calibri" w:eastAsia="微软雅黑" w:cs="宋体"/>
                <w:color w:val="000000"/>
                <w:kern w:val="0"/>
                <w:szCs w:val="21"/>
                <w:lang w:eastAsia="zh-CN"/>
              </w:rPr>
              <w:t>首付</w:t>
            </w:r>
            <w:r>
              <w:rPr>
                <w:rFonts w:hint="eastAsia" w:ascii="Calibri" w:hAnsi="Calibri" w:eastAsia="微软雅黑" w:cs="宋体"/>
                <w:color w:val="000000"/>
                <w:kern w:val="0"/>
                <w:szCs w:val="21"/>
                <w:lang w:val="en-US" w:eastAsia="zh-CN"/>
              </w:rPr>
              <w:t>50%+验收后50%</w:t>
            </w:r>
          </w:p>
        </w:tc>
      </w:tr>
    </w:tbl>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numPr>
          <w:ilvl w:val="0"/>
          <w:numId w:val="1"/>
        </w:numPr>
        <w:shd w:val="clear" w:color="auto" w:fill="FFFFFF"/>
        <w:spacing w:after="120" w:line="362" w:lineRule="atLeast"/>
        <w:rPr>
          <w:rFonts w:hint="eastAsia" w:ascii="宋体" w:hAnsi="宋体" w:eastAsia="宋体" w:cs="宋体"/>
          <w:color w:val="FF0000"/>
          <w:kern w:val="0"/>
          <w:sz w:val="20"/>
          <w:szCs w:val="20"/>
        </w:rPr>
      </w:pPr>
      <w:r>
        <w:rPr>
          <w:rFonts w:hint="eastAsia" w:ascii="宋体" w:hAnsi="宋体" w:eastAsia="宋体" w:cs="宋体"/>
          <w:color w:val="FF0000"/>
          <w:kern w:val="0"/>
          <w:sz w:val="20"/>
          <w:szCs w:val="20"/>
        </w:rPr>
        <w:t>此报价包含</w:t>
      </w:r>
      <w:r>
        <w:rPr>
          <w:rFonts w:hint="eastAsia" w:ascii="宋体" w:hAnsi="宋体" w:eastAsia="宋体" w:cs="宋体"/>
          <w:color w:val="FF0000"/>
          <w:kern w:val="0"/>
          <w:sz w:val="20"/>
          <w:szCs w:val="20"/>
          <w:lang w:eastAsia="zh-CN"/>
        </w:rPr>
        <w:t>运费</w:t>
      </w:r>
      <w:r>
        <w:rPr>
          <w:rFonts w:hint="eastAsia" w:ascii="宋体" w:hAnsi="宋体" w:eastAsia="宋体" w:cs="宋体"/>
          <w:color w:val="FF0000"/>
          <w:kern w:val="0"/>
          <w:sz w:val="20"/>
          <w:szCs w:val="20"/>
        </w:rPr>
        <w:t>等</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w:t>
      </w:r>
    </w:p>
    <w:p>
      <w:pPr>
        <w:widowControl/>
        <w:numPr>
          <w:ilvl w:val="0"/>
          <w:numId w:val="0"/>
        </w:numPr>
        <w:shd w:val="clear" w:color="auto" w:fill="FFFFFF"/>
        <w:spacing w:after="120" w:line="362" w:lineRule="atLeast"/>
        <w:jc w:val="both"/>
        <w:rPr>
          <w:rFonts w:hint="eastAsia" w:ascii="宋体" w:hAnsi="宋体" w:eastAsia="宋体" w:cs="宋体"/>
          <w:color w:val="FF0000"/>
          <w:kern w:val="0"/>
          <w:sz w:val="20"/>
          <w:szCs w:val="20"/>
        </w:rPr>
      </w:pPr>
    </w:p>
    <w:p>
      <w:pPr>
        <w:widowControl/>
        <w:numPr>
          <w:ilvl w:val="0"/>
          <w:numId w:val="0"/>
        </w:numPr>
        <w:shd w:val="clear" w:color="auto" w:fill="FFFFFF"/>
        <w:spacing w:after="120" w:line="362" w:lineRule="atLeast"/>
        <w:jc w:val="both"/>
        <w:rPr>
          <w:rFonts w:hint="eastAsia" w:ascii="宋体" w:hAnsi="宋体" w:eastAsia="宋体" w:cs="宋体"/>
          <w:color w:val="FF0000"/>
          <w:kern w:val="0"/>
          <w:sz w:val="20"/>
          <w:szCs w:val="20"/>
          <w:lang w:eastAsia="zh-CN"/>
        </w:rPr>
      </w:pPr>
    </w:p>
    <w:sectPr>
      <w:pgSz w:w="11906" w:h="16838"/>
      <w:pgMar w:top="1440" w:right="1236" w:bottom="1440" w:left="100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4E012C"/>
    <w:multiLevelType w:val="singleLevel"/>
    <w:tmpl w:val="A54E012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45592"/>
    <w:rsid w:val="00071144"/>
    <w:rsid w:val="000A2EF0"/>
    <w:rsid w:val="00142897"/>
    <w:rsid w:val="00156F61"/>
    <w:rsid w:val="00156F80"/>
    <w:rsid w:val="001742A8"/>
    <w:rsid w:val="00201F18"/>
    <w:rsid w:val="00224475"/>
    <w:rsid w:val="00244B8D"/>
    <w:rsid w:val="00267035"/>
    <w:rsid w:val="00286795"/>
    <w:rsid w:val="002F417D"/>
    <w:rsid w:val="00304760"/>
    <w:rsid w:val="00305609"/>
    <w:rsid w:val="003057A3"/>
    <w:rsid w:val="00323948"/>
    <w:rsid w:val="00335472"/>
    <w:rsid w:val="0036217E"/>
    <w:rsid w:val="00372150"/>
    <w:rsid w:val="0039013A"/>
    <w:rsid w:val="003C5C95"/>
    <w:rsid w:val="003C6F7F"/>
    <w:rsid w:val="00450BF7"/>
    <w:rsid w:val="004A0767"/>
    <w:rsid w:val="004D1947"/>
    <w:rsid w:val="004D19F1"/>
    <w:rsid w:val="004E4E03"/>
    <w:rsid w:val="00505527"/>
    <w:rsid w:val="00512E43"/>
    <w:rsid w:val="005210B0"/>
    <w:rsid w:val="00553E8B"/>
    <w:rsid w:val="00575C04"/>
    <w:rsid w:val="005A640E"/>
    <w:rsid w:val="005E31EF"/>
    <w:rsid w:val="005E5CC3"/>
    <w:rsid w:val="00615783"/>
    <w:rsid w:val="006412C1"/>
    <w:rsid w:val="00664629"/>
    <w:rsid w:val="00695433"/>
    <w:rsid w:val="006B6216"/>
    <w:rsid w:val="006B67C1"/>
    <w:rsid w:val="00705D49"/>
    <w:rsid w:val="00713C95"/>
    <w:rsid w:val="00730A08"/>
    <w:rsid w:val="0074107E"/>
    <w:rsid w:val="00755B9E"/>
    <w:rsid w:val="00780C0C"/>
    <w:rsid w:val="00785693"/>
    <w:rsid w:val="007E11D4"/>
    <w:rsid w:val="00824E95"/>
    <w:rsid w:val="00832F80"/>
    <w:rsid w:val="00845F49"/>
    <w:rsid w:val="00855D00"/>
    <w:rsid w:val="008607B3"/>
    <w:rsid w:val="00883654"/>
    <w:rsid w:val="008C26ED"/>
    <w:rsid w:val="008D26D5"/>
    <w:rsid w:val="008E63AE"/>
    <w:rsid w:val="008F6DFA"/>
    <w:rsid w:val="009B7E30"/>
    <w:rsid w:val="009C7383"/>
    <w:rsid w:val="00A1247B"/>
    <w:rsid w:val="00A4367E"/>
    <w:rsid w:val="00A54250"/>
    <w:rsid w:val="00A557E9"/>
    <w:rsid w:val="00AD5224"/>
    <w:rsid w:val="00B67268"/>
    <w:rsid w:val="00BA614A"/>
    <w:rsid w:val="00BE5B46"/>
    <w:rsid w:val="00C05D5D"/>
    <w:rsid w:val="00C423FA"/>
    <w:rsid w:val="00C57EEE"/>
    <w:rsid w:val="00C63BDB"/>
    <w:rsid w:val="00C7415B"/>
    <w:rsid w:val="00C806C3"/>
    <w:rsid w:val="00CD4BD3"/>
    <w:rsid w:val="00CE21E2"/>
    <w:rsid w:val="00CE5376"/>
    <w:rsid w:val="00D075E8"/>
    <w:rsid w:val="00D2699D"/>
    <w:rsid w:val="00D41247"/>
    <w:rsid w:val="00D97BEB"/>
    <w:rsid w:val="00DB11B5"/>
    <w:rsid w:val="00DC24E1"/>
    <w:rsid w:val="00DE5125"/>
    <w:rsid w:val="00DE6171"/>
    <w:rsid w:val="00E134CD"/>
    <w:rsid w:val="00E25039"/>
    <w:rsid w:val="00E267D0"/>
    <w:rsid w:val="00E77A0A"/>
    <w:rsid w:val="00EB200D"/>
    <w:rsid w:val="00ED3596"/>
    <w:rsid w:val="00F02DB3"/>
    <w:rsid w:val="00F25100"/>
    <w:rsid w:val="00F74905"/>
    <w:rsid w:val="00F81E7A"/>
    <w:rsid w:val="00F91BC6"/>
    <w:rsid w:val="00FA433A"/>
    <w:rsid w:val="00FC2A1A"/>
    <w:rsid w:val="00FC2D69"/>
    <w:rsid w:val="00FC3B5C"/>
    <w:rsid w:val="00FF3A97"/>
    <w:rsid w:val="00FF7CCF"/>
    <w:rsid w:val="01883003"/>
    <w:rsid w:val="018C1F20"/>
    <w:rsid w:val="02640D49"/>
    <w:rsid w:val="06E33844"/>
    <w:rsid w:val="0AAB72F4"/>
    <w:rsid w:val="0AE422C2"/>
    <w:rsid w:val="0B3D1156"/>
    <w:rsid w:val="0B9373B2"/>
    <w:rsid w:val="0E6D3D8A"/>
    <w:rsid w:val="0FAD713C"/>
    <w:rsid w:val="12AE7BB3"/>
    <w:rsid w:val="135C1C2F"/>
    <w:rsid w:val="1B5D7F5F"/>
    <w:rsid w:val="20504D08"/>
    <w:rsid w:val="21A72266"/>
    <w:rsid w:val="21FE29D9"/>
    <w:rsid w:val="228B62C9"/>
    <w:rsid w:val="23222062"/>
    <w:rsid w:val="24FA6F2C"/>
    <w:rsid w:val="2D4777C7"/>
    <w:rsid w:val="2D7658D3"/>
    <w:rsid w:val="2DDB4672"/>
    <w:rsid w:val="2ED46121"/>
    <w:rsid w:val="31BD7668"/>
    <w:rsid w:val="337D02A9"/>
    <w:rsid w:val="35E30CE1"/>
    <w:rsid w:val="39D4402F"/>
    <w:rsid w:val="3A3447F2"/>
    <w:rsid w:val="3CBA3457"/>
    <w:rsid w:val="3EAE5DF4"/>
    <w:rsid w:val="3F884433"/>
    <w:rsid w:val="3F9E5BC0"/>
    <w:rsid w:val="422C37DA"/>
    <w:rsid w:val="42442A20"/>
    <w:rsid w:val="43861A62"/>
    <w:rsid w:val="4B6A2957"/>
    <w:rsid w:val="4C781EF2"/>
    <w:rsid w:val="50F73E6B"/>
    <w:rsid w:val="52F726DF"/>
    <w:rsid w:val="54CA2031"/>
    <w:rsid w:val="55A66EEF"/>
    <w:rsid w:val="568205B0"/>
    <w:rsid w:val="570A2D1D"/>
    <w:rsid w:val="577E0BC6"/>
    <w:rsid w:val="58167DA9"/>
    <w:rsid w:val="5AAC71BB"/>
    <w:rsid w:val="5C3156BE"/>
    <w:rsid w:val="5C936F65"/>
    <w:rsid w:val="5F524A59"/>
    <w:rsid w:val="5F842ECB"/>
    <w:rsid w:val="5F881B69"/>
    <w:rsid w:val="609000FE"/>
    <w:rsid w:val="638C00B5"/>
    <w:rsid w:val="63C51E8F"/>
    <w:rsid w:val="65BE27DB"/>
    <w:rsid w:val="69F172F7"/>
    <w:rsid w:val="6AA97C19"/>
    <w:rsid w:val="6B2F56E7"/>
    <w:rsid w:val="6BDF241F"/>
    <w:rsid w:val="6C5B320A"/>
    <w:rsid w:val="6E350F7F"/>
    <w:rsid w:val="6E7A58E2"/>
    <w:rsid w:val="6F6E76FC"/>
    <w:rsid w:val="6FF00E8D"/>
    <w:rsid w:val="704D4B49"/>
    <w:rsid w:val="781A47CD"/>
    <w:rsid w:val="7B76087E"/>
    <w:rsid w:val="7B941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327</Words>
  <Characters>1864</Characters>
  <Lines>15</Lines>
  <Paragraphs>4</Paragraphs>
  <TotalTime>7</TotalTime>
  <ScaleCrop>false</ScaleCrop>
  <LinksUpToDate>false</LinksUpToDate>
  <CharactersWithSpaces>2187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2020-12-25T01:54:56Z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