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40"/>
        </w:rPr>
      </w:pPr>
      <w:r>
        <w:rPr>
          <w:rFonts w:hint="eastAsia"/>
          <w:b/>
          <w:bCs/>
          <w:sz w:val="32"/>
          <w:szCs w:val="40"/>
        </w:rPr>
        <w:t>《</w:t>
      </w:r>
      <w:r>
        <w:rPr>
          <w:rFonts w:hint="eastAsia"/>
          <w:b/>
          <w:bCs/>
          <w:sz w:val="32"/>
          <w:szCs w:val="40"/>
          <w:lang w:val="en-US" w:eastAsia="zh-CN"/>
        </w:rPr>
        <w:t>B5-B8仓库及车间</w:t>
      </w:r>
      <w:r>
        <w:rPr>
          <w:rFonts w:hint="eastAsia"/>
          <w:b/>
          <w:bCs/>
          <w:sz w:val="32"/>
          <w:szCs w:val="40"/>
        </w:rPr>
        <w:t>》</w:t>
      </w:r>
      <w:r>
        <w:rPr>
          <w:rFonts w:hint="eastAsia"/>
          <w:b/>
          <w:bCs/>
          <w:sz w:val="32"/>
          <w:szCs w:val="40"/>
          <w:lang w:eastAsia="zh-CN"/>
        </w:rPr>
        <w:t>安全预评价</w:t>
      </w:r>
      <w:r>
        <w:rPr>
          <w:rFonts w:hint="eastAsia"/>
          <w:b/>
          <w:bCs/>
          <w:sz w:val="32"/>
          <w:szCs w:val="40"/>
        </w:rPr>
        <w:t>招标书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根据《中华人民共和国招标投标法》以及有关的法律法规，遵循公开、公平、公正和诚信实用的原则，鑫广绿环再生资源股份有限公司（以下简称“本公司”）就《B5-B8仓库及车间》安全预评价进行公开招标。</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1.1投标单位应具有乙级以上安全评价资质，及两名以上一级安评师，且以上安评师必须在投标单位缴纳社保；有类似“危化品仓库”安全预评价项目评价经验，提供</w:t>
      </w:r>
      <w:r>
        <w:rPr>
          <w:rFonts w:hint="eastAsia"/>
          <w:sz w:val="24"/>
          <w:szCs w:val="32"/>
        </w:rPr>
        <w:t>投标单位项目业绩清单；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1.2投标单位应具备</w:t>
      </w:r>
      <w:r>
        <w:rPr>
          <w:rFonts w:hint="eastAsia"/>
          <w:sz w:val="24"/>
          <w:szCs w:val="32"/>
        </w:rPr>
        <w:t>行业乙级或以上</w:t>
      </w:r>
      <w:r>
        <w:rPr>
          <w:rFonts w:hint="eastAsia"/>
          <w:sz w:val="24"/>
          <w:szCs w:val="32"/>
          <w:lang w:eastAsia="zh-CN"/>
        </w:rPr>
        <w:t>安全</w:t>
      </w:r>
      <w:r>
        <w:rPr>
          <w:rFonts w:hint="eastAsia"/>
          <w:sz w:val="24"/>
          <w:szCs w:val="32"/>
        </w:rPr>
        <w:t>评价资质。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eastAsia="zh-CN"/>
        </w:rPr>
      </w:pPr>
      <w:r>
        <w:rPr>
          <w:rFonts w:hint="default"/>
          <w:color w:val="FF0000"/>
          <w:sz w:val="24"/>
          <w:szCs w:val="32"/>
        </w:rPr>
        <w:t xml:space="preserve">1.3 </w:t>
      </w:r>
      <w:r>
        <w:rPr>
          <w:rFonts w:hint="eastAsia"/>
          <w:color w:val="FF0000"/>
          <w:sz w:val="24"/>
          <w:szCs w:val="32"/>
          <w:lang w:val="en-US" w:eastAsia="zh-Hans"/>
        </w:rPr>
        <w:t>编制本报告的人员、参与报告初审人员必须持有一级安全评价师资格证。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w:t>
      </w:r>
      <w:r>
        <w:rPr>
          <w:rFonts w:hint="default"/>
          <w:sz w:val="24"/>
          <w:szCs w:val="32"/>
          <w:lang w:eastAsia="zh-CN"/>
        </w:rPr>
        <w:t>4</w:t>
      </w:r>
      <w:r>
        <w:rPr>
          <w:rFonts w:hint="eastAsia"/>
          <w:sz w:val="24"/>
          <w:szCs w:val="32"/>
          <w:lang w:val="en-US" w:eastAsia="zh-CN"/>
        </w:rPr>
        <w:t>投标单位具备合法之营业执照及税务登记证（国地税）等数据，并向本公司提供相应复印件。（需提供营业执照、税务登记证、组织机构代码、开票信息或三证合一营业执照、开票信息，授权委托书）。</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2.1标单制定：环安部根据本公司《B5-B8仓库及车间》安全预评价的相关工作，依照实际情况制定本次投标开标一览表，本次所列项目详见开标一览表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2.2 （B5-B6为乙类仓库）、（B7为甲类仓库）、（B8为丙类配伍车间）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2.3开标小组依所定资格条件对参与投标之单位进行审查，不符合条件者不得参与竞标。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2.4邀请投标单位：环安部于</w:t>
      </w:r>
      <w:r>
        <w:rPr>
          <w:rFonts w:hint="eastAsia"/>
          <w:sz w:val="24"/>
          <w:szCs w:val="32"/>
          <w:u w:val="single"/>
          <w:lang w:val="en-US" w:eastAsia="zh-CN"/>
        </w:rPr>
        <w:t> 10</w:t>
      </w:r>
      <w:r>
        <w:rPr>
          <w:rFonts w:hint="default"/>
          <w:sz w:val="24"/>
          <w:szCs w:val="32"/>
          <w:u w:val="single"/>
          <w:lang w:eastAsia="zh-CN"/>
        </w:rPr>
        <w:t xml:space="preserve"> </w:t>
      </w:r>
      <w:r>
        <w:rPr>
          <w:rFonts w:hint="eastAsia"/>
          <w:sz w:val="24"/>
          <w:szCs w:val="32"/>
          <w:lang w:val="en-US" w:eastAsia="zh-CN"/>
        </w:rPr>
        <w:t>月</w:t>
      </w:r>
      <w:r>
        <w:rPr>
          <w:rFonts w:hint="default"/>
          <w:sz w:val="24"/>
          <w:szCs w:val="32"/>
          <w:u w:val="single"/>
          <w:lang w:eastAsia="zh-CN"/>
        </w:rPr>
        <w:t xml:space="preserve"> </w:t>
      </w:r>
      <w:r>
        <w:rPr>
          <w:rFonts w:hint="eastAsia"/>
          <w:sz w:val="24"/>
          <w:szCs w:val="32"/>
          <w:u w:val="single"/>
          <w:lang w:val="en-US" w:eastAsia="zh-CN"/>
        </w:rPr>
        <w:t>28</w:t>
      </w:r>
      <w:r>
        <w:rPr>
          <w:rFonts w:hint="default"/>
          <w:sz w:val="24"/>
          <w:szCs w:val="32"/>
          <w:u w:val="single"/>
          <w:lang w:eastAsia="zh-CN"/>
        </w:rPr>
        <w:t xml:space="preserve"> </w:t>
      </w:r>
      <w:r>
        <w:rPr>
          <w:rFonts w:hint="eastAsia"/>
          <w:sz w:val="24"/>
          <w:szCs w:val="32"/>
          <w:lang w:val="en-US" w:eastAsia="zh-CN"/>
        </w:rPr>
        <w:t>日（星期三）</w:t>
      </w:r>
      <w:r>
        <w:rPr>
          <w:rFonts w:hint="eastAsia"/>
          <w:sz w:val="24"/>
          <w:szCs w:val="32"/>
          <w:u w:val="single"/>
          <w:lang w:val="en-US" w:eastAsia="zh-CN"/>
        </w:rPr>
        <w:t xml:space="preserve"> 9 </w:t>
      </w:r>
      <w:r>
        <w:rPr>
          <w:rFonts w:hint="eastAsia"/>
          <w:sz w:val="24"/>
          <w:szCs w:val="32"/>
          <w:lang w:val="en-US" w:eastAsia="zh-CN"/>
        </w:rPr>
        <w:t>时 </w:t>
      </w:r>
      <w:r>
        <w:rPr>
          <w:rFonts w:hint="eastAsia"/>
          <w:sz w:val="24"/>
          <w:szCs w:val="32"/>
          <w:u w:val="single"/>
          <w:lang w:val="en-US" w:eastAsia="zh-CN"/>
        </w:rPr>
        <w:t xml:space="preserve"> 00</w:t>
      </w:r>
      <w:r>
        <w:rPr>
          <w:rFonts w:hint="default"/>
          <w:sz w:val="24"/>
          <w:szCs w:val="32"/>
          <w:u w:val="single"/>
          <w:lang w:eastAsia="zh-CN"/>
        </w:rPr>
        <w:t xml:space="preserve"> </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2.5 提供资料答疑：环安部于</w:t>
      </w:r>
      <w:r>
        <w:rPr>
          <w:rFonts w:hint="eastAsia"/>
          <w:sz w:val="24"/>
          <w:szCs w:val="32"/>
          <w:u w:val="single"/>
          <w:lang w:val="en-US" w:eastAsia="zh-CN"/>
        </w:rPr>
        <w:t xml:space="preserve"> 11</w:t>
      </w:r>
      <w:r>
        <w:rPr>
          <w:rFonts w:hint="default"/>
          <w:sz w:val="24"/>
          <w:szCs w:val="32"/>
          <w:u w:val="single"/>
          <w:lang w:eastAsia="zh-CN"/>
        </w:rPr>
        <w:t xml:space="preserve"> </w:t>
      </w:r>
      <w:r>
        <w:rPr>
          <w:rFonts w:hint="eastAsia"/>
          <w:sz w:val="24"/>
          <w:szCs w:val="32"/>
          <w:lang w:val="en-US" w:eastAsia="zh-CN"/>
        </w:rPr>
        <w:t>月</w:t>
      </w:r>
      <w:r>
        <w:rPr>
          <w:rFonts w:hint="default"/>
          <w:sz w:val="24"/>
          <w:szCs w:val="32"/>
          <w:u w:val="single"/>
          <w:lang w:eastAsia="zh-CN"/>
        </w:rPr>
        <w:t xml:space="preserve"> </w:t>
      </w:r>
      <w:r>
        <w:rPr>
          <w:rFonts w:hint="eastAsia"/>
          <w:sz w:val="24"/>
          <w:szCs w:val="32"/>
          <w:u w:val="single"/>
          <w:lang w:val="en-US" w:eastAsia="zh-CN"/>
        </w:rPr>
        <w:t>2</w:t>
      </w:r>
      <w:r>
        <w:rPr>
          <w:rFonts w:hint="default"/>
          <w:sz w:val="24"/>
          <w:szCs w:val="32"/>
          <w:u w:val="single"/>
          <w:lang w:eastAsia="zh-CN"/>
        </w:rPr>
        <w:t xml:space="preserve"> </w:t>
      </w:r>
      <w:r>
        <w:rPr>
          <w:rFonts w:hint="eastAsia"/>
          <w:sz w:val="24"/>
          <w:szCs w:val="32"/>
          <w:lang w:val="en-US" w:eastAsia="zh-CN"/>
        </w:rPr>
        <w:t>日（星期一）</w:t>
      </w:r>
      <w:r>
        <w:rPr>
          <w:rFonts w:hint="default"/>
          <w:sz w:val="24"/>
          <w:szCs w:val="32"/>
          <w:u w:val="single"/>
          <w:lang w:eastAsia="zh-CN"/>
        </w:rPr>
        <w:t xml:space="preserve"> </w:t>
      </w:r>
      <w:r>
        <w:rPr>
          <w:rFonts w:hint="eastAsia"/>
          <w:sz w:val="24"/>
          <w:szCs w:val="32"/>
          <w:u w:val="single"/>
          <w:lang w:val="en-US" w:eastAsia="zh-CN"/>
        </w:rPr>
        <w:t>9</w:t>
      </w:r>
      <w:r>
        <w:rPr>
          <w:rFonts w:hint="eastAsia"/>
          <w:sz w:val="24"/>
          <w:szCs w:val="32"/>
          <w:lang w:val="en-US" w:eastAsia="zh-CN"/>
        </w:rPr>
        <w:t>时</w:t>
      </w:r>
      <w:r>
        <w:rPr>
          <w:rFonts w:hint="default"/>
          <w:sz w:val="24"/>
          <w:szCs w:val="32"/>
          <w:u w:val="single"/>
          <w:lang w:eastAsia="zh-CN"/>
        </w:rPr>
        <w:t xml:space="preserve"> </w:t>
      </w:r>
      <w:r>
        <w:rPr>
          <w:rFonts w:hint="eastAsia"/>
          <w:sz w:val="24"/>
          <w:szCs w:val="32"/>
          <w:u w:val="single"/>
          <w:lang w:val="en-US" w:eastAsia="zh-CN"/>
        </w:rPr>
        <w:t>00</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郭凌宇  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2.6</w:t>
      </w:r>
      <w:r>
        <w:rPr>
          <w:rFonts w:hint="eastAsia"/>
          <w:sz w:val="24"/>
          <w:szCs w:val="32"/>
        </w:rPr>
        <w:t>投标单位可于</w:t>
      </w:r>
      <w:r>
        <w:rPr>
          <w:rFonts w:hint="default"/>
          <w:sz w:val="24"/>
          <w:szCs w:val="32"/>
          <w:u w:val="single"/>
        </w:rPr>
        <w:t xml:space="preserve"> </w:t>
      </w:r>
      <w:r>
        <w:rPr>
          <w:rFonts w:hint="eastAsia"/>
          <w:sz w:val="24"/>
          <w:szCs w:val="32"/>
          <w:u w:val="single"/>
          <w:lang w:val="en-US" w:eastAsia="zh-CN"/>
        </w:rPr>
        <w:t>11</w:t>
      </w:r>
      <w:r>
        <w:rPr>
          <w:rFonts w:hint="default"/>
          <w:sz w:val="24"/>
          <w:szCs w:val="32"/>
          <w:u w:val="single"/>
        </w:rPr>
        <w:t xml:space="preserve"> </w:t>
      </w:r>
      <w:r>
        <w:rPr>
          <w:rFonts w:hint="eastAsia"/>
          <w:sz w:val="24"/>
          <w:szCs w:val="32"/>
        </w:rPr>
        <w:t>月</w:t>
      </w:r>
      <w:r>
        <w:rPr>
          <w:rFonts w:hint="default"/>
          <w:sz w:val="24"/>
          <w:szCs w:val="32"/>
          <w:u w:val="single"/>
          <w:lang w:eastAsia="zh-CN"/>
        </w:rPr>
        <w:t xml:space="preserve"> </w:t>
      </w:r>
      <w:r>
        <w:rPr>
          <w:rFonts w:hint="eastAsia"/>
          <w:sz w:val="24"/>
          <w:szCs w:val="32"/>
          <w:u w:val="single"/>
          <w:lang w:val="en-US" w:eastAsia="zh-CN"/>
        </w:rPr>
        <w:t>2</w:t>
      </w:r>
      <w:r>
        <w:rPr>
          <w:rFonts w:hint="default"/>
          <w:sz w:val="24"/>
          <w:szCs w:val="32"/>
          <w:u w:val="single"/>
          <w:lang w:eastAsia="zh-CN"/>
        </w:rPr>
        <w:t xml:space="preserve"> </w:t>
      </w:r>
      <w:r>
        <w:rPr>
          <w:rFonts w:hint="eastAsia"/>
          <w:sz w:val="24"/>
          <w:szCs w:val="32"/>
        </w:rPr>
        <w:t>日（星期</w:t>
      </w:r>
      <w:r>
        <w:rPr>
          <w:rFonts w:hint="eastAsia"/>
          <w:sz w:val="24"/>
          <w:szCs w:val="32"/>
          <w:lang w:val="en-US" w:eastAsia="zh-CN"/>
        </w:rPr>
        <w:t>一</w:t>
      </w:r>
      <w:r>
        <w:rPr>
          <w:rFonts w:hint="eastAsia"/>
          <w:sz w:val="24"/>
          <w:szCs w:val="32"/>
        </w:rPr>
        <w:t>）</w:t>
      </w:r>
      <w:r>
        <w:rPr>
          <w:rFonts w:hint="eastAsia"/>
          <w:sz w:val="24"/>
          <w:szCs w:val="32"/>
          <w:u w:val="single"/>
          <w:lang w:val="en-US" w:eastAsia="zh-CN"/>
        </w:rPr>
        <w:t>17</w:t>
      </w:r>
      <w:r>
        <w:rPr>
          <w:rFonts w:hint="eastAsia"/>
          <w:sz w:val="24"/>
          <w:szCs w:val="32"/>
        </w:rPr>
        <w:t>时</w:t>
      </w:r>
      <w:r>
        <w:rPr>
          <w:rFonts w:hint="eastAsia"/>
          <w:sz w:val="24"/>
          <w:szCs w:val="32"/>
          <w:u w:val="single"/>
          <w:lang w:val="en-US" w:eastAsia="zh-CN"/>
        </w:rPr>
        <w:t>00</w:t>
      </w:r>
      <w:r>
        <w:rPr>
          <w:rFonts w:hint="default"/>
          <w:sz w:val="24"/>
          <w:szCs w:val="32"/>
          <w:u w:val="single"/>
        </w:rPr>
        <w:t xml:space="preserve"> </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2.7返标截止时间：</w:t>
      </w:r>
      <w:r>
        <w:rPr>
          <w:rFonts w:hint="eastAsia"/>
          <w:sz w:val="24"/>
          <w:szCs w:val="32"/>
          <w:u w:val="single"/>
          <w:lang w:val="en-US" w:eastAsia="zh-CN"/>
        </w:rPr>
        <w:t xml:space="preserve"> 11 </w:t>
      </w:r>
      <w:r>
        <w:rPr>
          <w:rFonts w:hint="eastAsia"/>
          <w:sz w:val="24"/>
          <w:szCs w:val="32"/>
          <w:lang w:val="en-US" w:eastAsia="zh-CN"/>
        </w:rPr>
        <w:t>月</w:t>
      </w:r>
      <w:r>
        <w:rPr>
          <w:rFonts w:hint="eastAsia"/>
          <w:sz w:val="24"/>
          <w:szCs w:val="32"/>
          <w:u w:val="single"/>
          <w:lang w:val="en-US" w:eastAsia="zh-CN"/>
        </w:rPr>
        <w:t xml:space="preserve"> 3</w:t>
      </w:r>
      <w:r>
        <w:rPr>
          <w:rFonts w:hint="default"/>
          <w:sz w:val="24"/>
          <w:szCs w:val="32"/>
          <w:u w:val="single"/>
          <w:lang w:eastAsia="zh-CN"/>
        </w:rPr>
        <w:t xml:space="preserve"> </w:t>
      </w:r>
      <w:r>
        <w:rPr>
          <w:rFonts w:hint="eastAsia"/>
          <w:sz w:val="24"/>
          <w:szCs w:val="32"/>
          <w:lang w:val="en-US" w:eastAsia="zh-CN"/>
        </w:rPr>
        <w:t>日（星期二）</w:t>
      </w:r>
      <w:r>
        <w:rPr>
          <w:rFonts w:hint="eastAsia"/>
          <w:sz w:val="24"/>
          <w:szCs w:val="32"/>
          <w:u w:val="single"/>
          <w:lang w:val="en-US" w:eastAsia="zh-CN"/>
        </w:rPr>
        <w:t xml:space="preserve"> 12 </w:t>
      </w:r>
      <w:r>
        <w:rPr>
          <w:rFonts w:hint="eastAsia"/>
          <w:sz w:val="24"/>
          <w:szCs w:val="32"/>
          <w:lang w:val="en-US" w:eastAsia="zh-CN"/>
        </w:rPr>
        <w:t>时</w:t>
      </w:r>
      <w:r>
        <w:rPr>
          <w:rFonts w:hint="eastAsia"/>
          <w:sz w:val="24"/>
          <w:szCs w:val="32"/>
          <w:u w:val="single"/>
          <w:lang w:val="en-US" w:eastAsia="zh-CN"/>
        </w:rPr>
        <w:t> 00</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2.8返标地点：</w:t>
      </w:r>
      <w:r>
        <w:rPr>
          <w:rFonts w:hint="eastAsia"/>
          <w:sz w:val="24"/>
          <w:szCs w:val="32"/>
          <w:u w:val="single"/>
          <w:lang w:val="en-US" w:eastAsia="zh-CN"/>
        </w:rPr>
        <w:t>烟台市开发区 开封路 8 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2.9开标时间：投标文件以快递方式（亦可本人直接送达）寄本公司审计部，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6"/>
          <w:rFonts w:hint="eastAsia" w:ascii="宋体" w:hAnsi="宋体"/>
          <w:sz w:val="24"/>
          <w:lang w:val="zh-CN"/>
        </w:rPr>
        <w:t>baojia@lvhuanchina.com</w:t>
      </w:r>
      <w:r>
        <w:rPr>
          <w:rStyle w:val="6"/>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 xml:space="preserve"> 11</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3 </w:t>
      </w:r>
      <w:r>
        <w:rPr>
          <w:rFonts w:hint="eastAsia"/>
          <w:sz w:val="24"/>
          <w:szCs w:val="32"/>
          <w:lang w:val="en-US" w:eastAsia="zh-CN"/>
        </w:rPr>
        <w:t>日（星期二）</w:t>
      </w:r>
      <w:r>
        <w:rPr>
          <w:rFonts w:hint="eastAsia"/>
          <w:sz w:val="24"/>
          <w:szCs w:val="32"/>
          <w:u w:val="single"/>
          <w:lang w:val="en-US" w:eastAsia="zh-CN"/>
        </w:rPr>
        <w:t xml:space="preserve"> 13 </w:t>
      </w:r>
      <w:r>
        <w:rPr>
          <w:rFonts w:hint="eastAsia"/>
          <w:sz w:val="24"/>
          <w:szCs w:val="32"/>
          <w:lang w:val="en-US" w:eastAsia="zh-CN"/>
        </w:rPr>
        <w:t>时</w:t>
      </w:r>
      <w:r>
        <w:rPr>
          <w:rFonts w:hint="eastAsia"/>
          <w:sz w:val="24"/>
          <w:szCs w:val="32"/>
          <w:u w:val="single"/>
          <w:lang w:val="en-US" w:eastAsia="zh-CN"/>
        </w:rPr>
        <w:t xml:space="preserve"> 00</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2.10开标地点：烟台市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2.11开标方式：内部开标。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w:t>
      </w:r>
      <w:r>
        <w:rPr>
          <w:rFonts w:hint="eastAsia"/>
          <w:sz w:val="24"/>
          <w:szCs w:val="32"/>
          <w:lang w:val="en-US" w:eastAsia="zh-Hans"/>
        </w:rPr>
        <w:t>一级安全评价师，</w:t>
      </w:r>
      <w:r>
        <w:rPr>
          <w:rFonts w:hint="eastAsia"/>
          <w:sz w:val="24"/>
          <w:szCs w:val="32"/>
          <w:lang w:val="en-US" w:eastAsia="zh-CN"/>
        </w:rPr>
        <w:t>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4.1按照国家有关法律、法规、标准，客观、公正地对项目进行安全预评价、安全设计专篇评估。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p>
      <w:pPr>
        <w:rPr>
          <w:rFonts w:hint="eastAsia" w:ascii="宋体" w:hAnsi="宋体" w:eastAsia="宋体" w:cs="宋体"/>
          <w:i w:val="0"/>
          <w:caps w:val="0"/>
          <w:color w:val="000000"/>
          <w:spacing w:val="0"/>
          <w:sz w:val="24"/>
          <w:szCs w:val="24"/>
          <w:shd w:val="clear" w:fill="FFFFFF"/>
        </w:rPr>
      </w:pPr>
    </w:p>
    <w:tbl>
      <w:tblPr>
        <w:tblStyle w:val="4"/>
        <w:tblpPr w:leftFromText="180" w:rightFromText="180" w:vertAnchor="text" w:horzAnchor="page" w:tblpX="1790"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1236"/>
        <w:gridCol w:w="1664"/>
        <w:gridCol w:w="146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451" w:type="dxa"/>
            <w:vAlign w:val="center"/>
          </w:tcPr>
          <w:p>
            <w:pPr>
              <w:jc w:val="center"/>
              <w:rPr>
                <w:rFonts w:hint="eastAsia"/>
                <w:sz w:val="22"/>
                <w:szCs w:val="28"/>
                <w:lang w:eastAsia="zh-CN"/>
              </w:rPr>
            </w:pPr>
            <w:r>
              <w:rPr>
                <w:rFonts w:hint="eastAsia"/>
                <w:sz w:val="22"/>
                <w:szCs w:val="28"/>
                <w:lang w:eastAsia="zh-CN"/>
              </w:rPr>
              <w:t>投标项目</w:t>
            </w:r>
          </w:p>
        </w:tc>
        <w:tc>
          <w:tcPr>
            <w:tcW w:w="1236" w:type="dxa"/>
            <w:vAlign w:val="center"/>
          </w:tcPr>
          <w:p>
            <w:pPr>
              <w:jc w:val="center"/>
              <w:rPr>
                <w:rFonts w:hint="eastAsia"/>
                <w:sz w:val="22"/>
                <w:szCs w:val="28"/>
                <w:lang w:eastAsia="zh-CN"/>
              </w:rPr>
            </w:pPr>
            <w:r>
              <w:rPr>
                <w:rFonts w:hint="eastAsia"/>
                <w:sz w:val="22"/>
                <w:szCs w:val="28"/>
                <w:lang w:eastAsia="zh-CN"/>
              </w:rPr>
              <w:t>投标价格</w:t>
            </w:r>
          </w:p>
        </w:tc>
        <w:tc>
          <w:tcPr>
            <w:tcW w:w="1664" w:type="dxa"/>
            <w:vAlign w:val="center"/>
          </w:tcPr>
          <w:p>
            <w:pPr>
              <w:jc w:val="center"/>
              <w:rPr>
                <w:rFonts w:hint="eastAsia"/>
                <w:sz w:val="22"/>
                <w:szCs w:val="28"/>
                <w:lang w:eastAsia="zh-CN"/>
              </w:rPr>
            </w:pPr>
            <w:r>
              <w:rPr>
                <w:rFonts w:hint="eastAsia"/>
                <w:sz w:val="22"/>
                <w:szCs w:val="28"/>
                <w:lang w:eastAsia="zh-CN"/>
              </w:rPr>
              <w:t>编制完成时间</w:t>
            </w:r>
          </w:p>
        </w:tc>
        <w:tc>
          <w:tcPr>
            <w:tcW w:w="1466"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2451" w:type="dxa"/>
            <w:vAlign w:val="center"/>
          </w:tcPr>
          <w:p>
            <w:pPr>
              <w:ind w:left="480" w:hanging="480" w:hangingChars="200"/>
              <w:jc w:val="both"/>
              <w:rPr>
                <w:rFonts w:hint="eastAsia"/>
                <w:sz w:val="21"/>
                <w:szCs w:val="24"/>
                <w:lang w:val="en-US" w:eastAsia="zh-CN"/>
              </w:rPr>
            </w:pPr>
            <w:r>
              <w:rPr>
                <w:rFonts w:hint="eastAsia"/>
                <w:sz w:val="24"/>
                <w:szCs w:val="32"/>
                <w:lang w:val="en-US" w:eastAsia="zh-CN"/>
              </w:rPr>
              <w:t>《B5-B8仓库及车间》</w:t>
            </w:r>
            <w:bookmarkStart w:id="0" w:name="_GoBack"/>
            <w:bookmarkEnd w:id="0"/>
            <w:r>
              <w:rPr>
                <w:rFonts w:hint="eastAsia"/>
                <w:sz w:val="24"/>
                <w:szCs w:val="32"/>
                <w:lang w:val="en-US" w:eastAsia="zh-CN"/>
              </w:rPr>
              <w:t>安全预评价</w:t>
            </w:r>
          </w:p>
        </w:tc>
        <w:tc>
          <w:tcPr>
            <w:tcW w:w="1236" w:type="dxa"/>
            <w:vAlign w:val="center"/>
          </w:tcPr>
          <w:p>
            <w:pPr>
              <w:jc w:val="center"/>
              <w:rPr>
                <w:rFonts w:hint="default"/>
                <w:sz w:val="22"/>
                <w:szCs w:val="28"/>
              </w:rPr>
            </w:pPr>
          </w:p>
        </w:tc>
        <w:tc>
          <w:tcPr>
            <w:tcW w:w="1664" w:type="dxa"/>
            <w:vAlign w:val="center"/>
          </w:tcPr>
          <w:p>
            <w:pPr>
              <w:jc w:val="center"/>
              <w:rPr>
                <w:rFonts w:hint="default"/>
                <w:sz w:val="22"/>
                <w:szCs w:val="28"/>
              </w:rPr>
            </w:pPr>
          </w:p>
        </w:tc>
        <w:tc>
          <w:tcPr>
            <w:tcW w:w="1466" w:type="dxa"/>
            <w:vAlign w:val="center"/>
          </w:tcPr>
          <w:p>
            <w:pPr>
              <w:jc w:val="center"/>
              <w:rPr>
                <w:rFonts w:hint="default"/>
                <w:sz w:val="22"/>
                <w:szCs w:val="28"/>
              </w:rPr>
            </w:pPr>
          </w:p>
        </w:tc>
        <w:tc>
          <w:tcPr>
            <w:tcW w:w="1705" w:type="dxa"/>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687" w:type="dxa"/>
            <w:gridSpan w:val="2"/>
            <w:vAlign w:val="center"/>
          </w:tcPr>
          <w:p>
            <w:pPr>
              <w:jc w:val="center"/>
              <w:rPr>
                <w:rFonts w:hint="default"/>
                <w:sz w:val="22"/>
                <w:szCs w:val="28"/>
              </w:rPr>
            </w:pPr>
            <w:r>
              <w:rPr>
                <w:rFonts w:hint="eastAsia"/>
                <w:sz w:val="22"/>
                <w:szCs w:val="28"/>
                <w:lang w:eastAsia="zh-CN"/>
              </w:rPr>
              <w:t>优惠条件</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687" w:type="dxa"/>
            <w:gridSpan w:val="2"/>
            <w:vAlign w:val="center"/>
          </w:tcPr>
          <w:p>
            <w:pPr>
              <w:jc w:val="center"/>
              <w:rPr>
                <w:rFonts w:hint="default"/>
                <w:sz w:val="22"/>
                <w:szCs w:val="28"/>
              </w:rPr>
            </w:pPr>
            <w:r>
              <w:rPr>
                <w:rFonts w:hint="eastAsia"/>
                <w:sz w:val="22"/>
                <w:szCs w:val="28"/>
                <w:lang w:eastAsia="zh-CN"/>
              </w:rPr>
              <w:t>合计总价</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Align w:val="center"/>
          </w:tcPr>
          <w:p>
            <w:pPr>
              <w:jc w:val="center"/>
              <w:rPr>
                <w:rFonts w:hint="eastAsia"/>
                <w:sz w:val="22"/>
                <w:szCs w:val="28"/>
                <w:lang w:eastAsia="zh-CN"/>
              </w:rPr>
            </w:pPr>
            <w:r>
              <w:rPr>
                <w:rFonts w:hint="eastAsia"/>
                <w:sz w:val="22"/>
                <w:szCs w:val="28"/>
                <w:lang w:eastAsia="zh-CN"/>
              </w:rPr>
              <w:t>付款方式</w:t>
            </w:r>
          </w:p>
        </w:tc>
        <w:tc>
          <w:tcPr>
            <w:tcW w:w="6071" w:type="dxa"/>
            <w:gridSpan w:val="4"/>
            <w:vAlign w:val="center"/>
          </w:tcPr>
          <w:p>
            <w:pPr>
              <w:jc w:val="center"/>
              <w:rPr>
                <w:rFonts w:hint="default"/>
                <w:sz w:val="22"/>
                <w:szCs w:val="28"/>
                <w:lang w:val="en-US" w:eastAsia="zh-CN"/>
              </w:rPr>
            </w:pPr>
            <w:r>
              <w:rPr>
                <w:rFonts w:hint="eastAsia"/>
                <w:sz w:val="22"/>
                <w:szCs w:val="28"/>
                <w:lang w:eastAsia="zh-CN"/>
              </w:rPr>
              <w:t>电汇付款；正式合同签订后，</w:t>
            </w:r>
            <w:r>
              <w:rPr>
                <w:rFonts w:hint="eastAsia"/>
                <w:sz w:val="22"/>
                <w:szCs w:val="28"/>
                <w:lang w:val="en-US" w:eastAsia="zh-CN"/>
              </w:rPr>
              <w:t>安全设计专篇通过专家评审后一次性支付项目评价款项。</w:t>
            </w:r>
          </w:p>
        </w:tc>
      </w:tr>
    </w:tbl>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2"/>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u w:val="single"/>
          <w:shd w:val="clear" w:fill="FFFFFF"/>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投标单位授权代表签名：</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41E53ED"/>
    <w:rsid w:val="05CD4FBA"/>
    <w:rsid w:val="0E8222D1"/>
    <w:rsid w:val="18AC1667"/>
    <w:rsid w:val="1BB17EC1"/>
    <w:rsid w:val="21780360"/>
    <w:rsid w:val="22971CC3"/>
    <w:rsid w:val="2D712600"/>
    <w:rsid w:val="2FBC4C71"/>
    <w:rsid w:val="30717263"/>
    <w:rsid w:val="3C565EAE"/>
    <w:rsid w:val="436D5F0F"/>
    <w:rsid w:val="498B4090"/>
    <w:rsid w:val="52752FA8"/>
    <w:rsid w:val="561168B8"/>
    <w:rsid w:val="58344C4C"/>
    <w:rsid w:val="58FB50C9"/>
    <w:rsid w:val="5A131AE3"/>
    <w:rsid w:val="5DC43174"/>
    <w:rsid w:val="5F793366"/>
    <w:rsid w:val="60BA3806"/>
    <w:rsid w:val="667B1E2A"/>
    <w:rsid w:val="6A360F55"/>
    <w:rsid w:val="6EE6529B"/>
    <w:rsid w:val="716F410C"/>
    <w:rsid w:val="7B1D0243"/>
    <w:rsid w:val="7ECA7CCB"/>
    <w:rsid w:val="9EDF7184"/>
    <w:rsid w:val="BF6F7CF0"/>
    <w:rsid w:val="BFFDBA57"/>
    <w:rsid w:val="F9DBD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铁打的男人不锈钢的心</cp:lastModifiedBy>
  <cp:lastPrinted>2020-05-10T07:20:00Z</cp:lastPrinted>
  <dcterms:modified xsi:type="dcterms:W3CDTF">2020-10-28T00:17:40Z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