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2"/>
          <w:szCs w:val="40"/>
          <w:lang w:val="en-US" w:eastAsia="zh-CN"/>
        </w:rPr>
      </w:pPr>
      <w:r>
        <w:rPr>
          <w:rFonts w:hint="eastAsia"/>
          <w:b/>
          <w:bCs/>
          <w:sz w:val="32"/>
          <w:szCs w:val="40"/>
          <w:lang w:val="en-US" w:eastAsia="zh-CN"/>
        </w:rPr>
        <w:t>《含铜污泥综合利用项目》及《烟台市固体废物焚烧处置中心扩建项目二期》稳评分析招标书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根据《中华人民共和国招标投标法》以及有关的法律法规，遵循公开、公平、公正和诚信实用的原则，鑫广绿环再生资源股份有限公司（以下简称“本公司”）就《含铜污泥综合利用项目》及《烟台市固体废物焚烧处置中心扩建项目二期》稳评分析进行公开招标。</w:t>
      </w:r>
    </w:p>
    <w:p>
      <w:pPr>
        <w:pStyle w:val="2"/>
        <w:keepNext/>
        <w:keepLines/>
        <w:pageBreakBefore w:val="0"/>
        <w:widowControl w:val="0"/>
        <w:kinsoku/>
        <w:wordWrap/>
        <w:overflowPunct/>
        <w:topLinePunct w:val="0"/>
        <w:autoSpaceDE/>
        <w:autoSpaceDN/>
        <w:bidi w:val="0"/>
        <w:adjustRightInd/>
        <w:snapToGrid/>
        <w:spacing w:before="120" w:after="120" w:line="413" w:lineRule="auto"/>
        <w:textAlignment w:val="auto"/>
        <w:rPr>
          <w:rFonts w:hint="default"/>
        </w:rPr>
      </w:pPr>
      <w:r>
        <w:t>一、 </w:t>
      </w:r>
      <w:r>
        <w:rPr>
          <w:rFonts w:hint="eastAsia"/>
        </w:rPr>
        <w:t>投标单位资质要求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1.1投标单位具备合法之营业执照及税务登记证（国地税）。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1.2本公司不接受联合体参与投标。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1.3投标单位应具备行业乙级或以上工程咨询资质，并有相关的项目经验。</w:t>
      </w:r>
    </w:p>
    <w:p>
      <w:pPr>
        <w:pStyle w:val="2"/>
        <w:keepNext/>
        <w:keepLines/>
        <w:pageBreakBefore w:val="0"/>
        <w:widowControl w:val="0"/>
        <w:kinsoku/>
        <w:wordWrap/>
        <w:overflowPunct/>
        <w:topLinePunct w:val="0"/>
        <w:autoSpaceDE/>
        <w:autoSpaceDN/>
        <w:bidi w:val="0"/>
        <w:adjustRightInd/>
        <w:snapToGrid/>
        <w:spacing w:before="120" w:after="120" w:line="413" w:lineRule="auto"/>
        <w:textAlignment w:val="auto"/>
        <w:rPr>
          <w:rFonts w:hint="default"/>
          <w:b/>
        </w:rPr>
      </w:pPr>
      <w:r>
        <w:rPr>
          <w:rFonts w:hint="eastAsia"/>
          <w:b/>
        </w:rPr>
        <w:t>二、</w:t>
      </w:r>
      <w:r>
        <w:rPr>
          <w:rFonts w:hint="default"/>
          <w:b/>
        </w:rPr>
        <w:t> </w:t>
      </w:r>
      <w:r>
        <w:rPr>
          <w:rFonts w:hint="eastAsia"/>
          <w:b/>
        </w:rPr>
        <w:t>本公司履行招标事项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2.1标单制定：环安部根据本公司《含铜污泥综合利用项目》及《烟台市固体废物焚烧处置中心扩建项目二期》稳评的相关工作，依照实际情况制定本次投标开标一览表，本次所列项目详见开标一览表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2.2邀请投标单位：环安部于</w:t>
      </w:r>
      <w:r>
        <w:rPr>
          <w:rFonts w:hint="eastAsia"/>
          <w:sz w:val="24"/>
          <w:szCs w:val="32"/>
          <w:u w:val="single"/>
          <w:lang w:val="en-US" w:eastAsia="zh-CN"/>
        </w:rPr>
        <w:t> 4</w:t>
      </w:r>
      <w:r>
        <w:rPr>
          <w:rFonts w:hint="eastAsia"/>
          <w:sz w:val="24"/>
          <w:szCs w:val="32"/>
          <w:lang w:val="en-US" w:eastAsia="zh-CN"/>
        </w:rPr>
        <w:t>月</w:t>
      </w:r>
      <w:r>
        <w:rPr>
          <w:rFonts w:hint="eastAsia"/>
          <w:sz w:val="24"/>
          <w:szCs w:val="32"/>
          <w:u w:val="single"/>
          <w:lang w:val="en-US" w:eastAsia="zh-CN"/>
        </w:rPr>
        <w:t>29</w:t>
      </w:r>
      <w:r>
        <w:rPr>
          <w:rFonts w:hint="eastAsia"/>
          <w:sz w:val="24"/>
          <w:szCs w:val="32"/>
          <w:lang w:val="en-US" w:eastAsia="zh-CN"/>
        </w:rPr>
        <w:t>日（星期三）</w:t>
      </w:r>
      <w:r>
        <w:rPr>
          <w:rFonts w:hint="eastAsia"/>
          <w:sz w:val="24"/>
          <w:szCs w:val="32"/>
          <w:u w:val="single"/>
          <w:lang w:val="en-US" w:eastAsia="zh-CN"/>
        </w:rPr>
        <w:t xml:space="preserve"> 8 </w:t>
      </w:r>
      <w:r>
        <w:rPr>
          <w:rFonts w:hint="eastAsia"/>
          <w:sz w:val="24"/>
          <w:szCs w:val="32"/>
          <w:lang w:val="en-US" w:eastAsia="zh-CN"/>
        </w:rPr>
        <w:t>时 </w:t>
      </w:r>
      <w:r>
        <w:rPr>
          <w:rFonts w:hint="eastAsia"/>
          <w:sz w:val="24"/>
          <w:szCs w:val="32"/>
          <w:u w:val="single"/>
          <w:lang w:val="en-US" w:eastAsia="zh-CN"/>
        </w:rPr>
        <w:t xml:space="preserve"> 50</w:t>
      </w:r>
      <w:r>
        <w:rPr>
          <w:rFonts w:hint="eastAsia"/>
          <w:sz w:val="24"/>
          <w:szCs w:val="32"/>
          <w:lang w:val="en-US" w:eastAsia="zh-CN"/>
        </w:rPr>
        <w:t>分之前通知投标单位参与本次招标，并以邮件或传真等方式发入《邀请招标》书。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2.3 提供资料答疑：环安部于</w:t>
      </w:r>
      <w:r>
        <w:rPr>
          <w:rFonts w:hint="eastAsia"/>
          <w:sz w:val="24"/>
          <w:szCs w:val="32"/>
          <w:u w:val="single"/>
          <w:lang w:val="en-US" w:eastAsia="zh-CN"/>
        </w:rPr>
        <w:t xml:space="preserve"> 4</w:t>
      </w:r>
      <w:r>
        <w:rPr>
          <w:rFonts w:hint="eastAsia"/>
          <w:sz w:val="24"/>
          <w:szCs w:val="32"/>
          <w:lang w:val="en-US" w:eastAsia="zh-CN"/>
        </w:rPr>
        <w:t>月</w:t>
      </w:r>
      <w:r>
        <w:rPr>
          <w:rFonts w:hint="eastAsia"/>
          <w:sz w:val="24"/>
          <w:szCs w:val="32"/>
          <w:u w:val="single"/>
          <w:lang w:val="en-US" w:eastAsia="zh-CN"/>
        </w:rPr>
        <w:t>29</w:t>
      </w:r>
      <w:r>
        <w:rPr>
          <w:rFonts w:hint="eastAsia"/>
          <w:sz w:val="24"/>
          <w:szCs w:val="32"/>
          <w:lang w:val="en-US" w:eastAsia="zh-CN"/>
        </w:rPr>
        <w:t>日（星期三）</w:t>
      </w:r>
      <w:r>
        <w:rPr>
          <w:rFonts w:hint="eastAsia"/>
          <w:sz w:val="24"/>
          <w:szCs w:val="32"/>
          <w:u w:val="single"/>
          <w:lang w:val="en-US" w:eastAsia="zh-CN"/>
        </w:rPr>
        <w:t>10</w:t>
      </w:r>
      <w:r>
        <w:rPr>
          <w:rFonts w:hint="eastAsia"/>
          <w:sz w:val="24"/>
          <w:szCs w:val="32"/>
          <w:lang w:val="en-US" w:eastAsia="zh-CN"/>
        </w:rPr>
        <w:t>时</w:t>
      </w:r>
      <w:r>
        <w:rPr>
          <w:rFonts w:hint="eastAsia"/>
          <w:sz w:val="24"/>
          <w:szCs w:val="32"/>
          <w:u w:val="single"/>
          <w:lang w:val="en-US" w:eastAsia="zh-CN"/>
        </w:rPr>
        <w:t>00</w:t>
      </w:r>
      <w:r>
        <w:rPr>
          <w:rFonts w:hint="eastAsia"/>
          <w:sz w:val="24"/>
          <w:szCs w:val="32"/>
          <w:lang w:val="en-US" w:eastAsia="zh-CN"/>
        </w:rPr>
        <w:t>分后根据投标单位的需求，提供相关资料，并解答标书及标单上的疑点。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u w:val="single"/>
          <w:lang w:val="en-US" w:eastAsia="zh-CN"/>
        </w:rPr>
      </w:pPr>
      <w:r>
        <w:rPr>
          <w:rFonts w:hint="eastAsia"/>
          <w:sz w:val="24"/>
          <w:szCs w:val="32"/>
          <w:lang w:val="en-US" w:eastAsia="zh-CN"/>
        </w:rPr>
        <w:t>答疑人联系方式：</w:t>
      </w:r>
      <w:r>
        <w:rPr>
          <w:rFonts w:hint="eastAsia"/>
          <w:sz w:val="24"/>
          <w:szCs w:val="32"/>
          <w:u w:val="single"/>
          <w:lang w:val="en-US" w:eastAsia="zh-CN"/>
        </w:rPr>
        <w:t>李学超  15315357261</w:t>
      </w:r>
      <w:r>
        <w:rPr>
          <w:rFonts w:hint="eastAsia"/>
          <w:sz w:val="24"/>
          <w:szCs w:val="32"/>
          <w:lang w:val="en-US" w:eastAsia="zh-CN"/>
        </w:rPr>
        <w:t xml:space="preserve">  邮箱：</w:t>
      </w:r>
      <w:r>
        <w:rPr>
          <w:rFonts w:hint="eastAsia"/>
          <w:sz w:val="24"/>
          <w:szCs w:val="32"/>
          <w:u w:val="single"/>
          <w:lang w:val="en-US" w:eastAsia="zh-CN"/>
        </w:rPr>
        <w:t>rdc@lvhuanchina.com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2.4返标截止时间：</w:t>
      </w:r>
      <w:r>
        <w:rPr>
          <w:rFonts w:hint="eastAsia"/>
          <w:sz w:val="24"/>
          <w:szCs w:val="32"/>
          <w:u w:val="single"/>
          <w:lang w:val="en-US" w:eastAsia="zh-CN"/>
        </w:rPr>
        <w:t xml:space="preserve"> 5 </w:t>
      </w:r>
      <w:r>
        <w:rPr>
          <w:rFonts w:hint="eastAsia"/>
          <w:sz w:val="24"/>
          <w:szCs w:val="32"/>
          <w:lang w:val="en-US" w:eastAsia="zh-CN"/>
        </w:rPr>
        <w:t>月</w:t>
      </w:r>
      <w:r>
        <w:rPr>
          <w:rFonts w:hint="eastAsia"/>
          <w:sz w:val="24"/>
          <w:szCs w:val="32"/>
          <w:u w:val="single"/>
          <w:lang w:val="en-US" w:eastAsia="zh-CN"/>
        </w:rPr>
        <w:t xml:space="preserve"> 7 </w:t>
      </w:r>
      <w:r>
        <w:rPr>
          <w:rFonts w:hint="eastAsia"/>
          <w:sz w:val="24"/>
          <w:szCs w:val="32"/>
          <w:lang w:val="en-US" w:eastAsia="zh-CN"/>
        </w:rPr>
        <w:t>日（星期四）</w:t>
      </w:r>
      <w:r>
        <w:rPr>
          <w:rFonts w:hint="eastAsia"/>
          <w:sz w:val="24"/>
          <w:szCs w:val="32"/>
          <w:u w:val="single"/>
          <w:lang w:val="en-US" w:eastAsia="zh-CN"/>
        </w:rPr>
        <w:t xml:space="preserve"> 12 </w:t>
      </w:r>
      <w:r>
        <w:rPr>
          <w:rFonts w:hint="eastAsia"/>
          <w:sz w:val="24"/>
          <w:szCs w:val="32"/>
          <w:lang w:val="en-US" w:eastAsia="zh-CN"/>
        </w:rPr>
        <w:t>时</w:t>
      </w:r>
      <w:r>
        <w:rPr>
          <w:rFonts w:hint="eastAsia"/>
          <w:sz w:val="24"/>
          <w:szCs w:val="32"/>
          <w:u w:val="single"/>
          <w:lang w:val="en-US" w:eastAsia="zh-CN"/>
        </w:rPr>
        <w:t> 00</w:t>
      </w:r>
      <w:r>
        <w:rPr>
          <w:rFonts w:hint="eastAsia"/>
          <w:sz w:val="24"/>
          <w:szCs w:val="32"/>
          <w:lang w:val="en-US" w:eastAsia="zh-CN"/>
        </w:rPr>
        <w:t>分，逾期不予受理。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u w:val="single"/>
          <w:lang w:val="en-US" w:eastAsia="zh-CN"/>
        </w:rPr>
      </w:pPr>
      <w:r>
        <w:rPr>
          <w:rFonts w:hint="eastAsia"/>
          <w:sz w:val="24"/>
          <w:szCs w:val="32"/>
          <w:lang w:val="en-US" w:eastAsia="zh-CN"/>
        </w:rPr>
        <w:t>2.5返标地点：</w:t>
      </w:r>
      <w:r>
        <w:rPr>
          <w:rFonts w:hint="eastAsia"/>
          <w:sz w:val="24"/>
          <w:szCs w:val="32"/>
          <w:u w:val="single"/>
          <w:lang w:val="en-US" w:eastAsia="zh-CN"/>
        </w:rPr>
        <w:t>烟台市开发区 开封路 8 号，鑫广绿环再生资源股份有限公司审计部 李经理收（0535-6977130）。</w:t>
      </w:r>
    </w:p>
    <w:p>
      <w:pPr>
        <w:spacing w:beforeLines="0" w:afterLines="0"/>
        <w:jc w:val="left"/>
        <w:rPr>
          <w:rFonts w:hint="default"/>
          <w:sz w:val="24"/>
          <w:szCs w:val="32"/>
          <w:lang w:val="en-US" w:eastAsia="zh-CN"/>
        </w:rPr>
      </w:pPr>
      <w:r>
        <w:rPr>
          <w:rFonts w:hint="eastAsia"/>
          <w:sz w:val="24"/>
          <w:szCs w:val="32"/>
          <w:lang w:val="en-US" w:eastAsia="zh-CN"/>
        </w:rPr>
        <w:t>2.6 开标时间：投标文件以快递方式（亦可本人直接送达）寄本公司审计部，如时间紧迫，也可将投标文件扫描后发至我公司投标专用邮箱：</w:t>
      </w:r>
      <w:r>
        <w:rPr>
          <w:rFonts w:hint="eastAsia" w:ascii="宋体" w:hAnsi="宋体"/>
          <w:color w:val="000000"/>
          <w:sz w:val="24"/>
          <w:u w:val="single"/>
          <w:lang w:val="zh-CN"/>
        </w:rPr>
        <w:fldChar w:fldCharType="begin"/>
      </w:r>
      <w:r>
        <w:rPr>
          <w:rFonts w:hint="eastAsia" w:ascii="宋体" w:hAnsi="宋体"/>
          <w:color w:val="000000"/>
          <w:sz w:val="24"/>
          <w:u w:val="single"/>
          <w:lang w:val="zh-CN"/>
        </w:rPr>
        <w:instrText xml:space="preserve"> HYPERLINK "mailto:baojia@lvhuanchina.com" </w:instrText>
      </w:r>
      <w:r>
        <w:rPr>
          <w:rFonts w:hint="eastAsia" w:ascii="宋体" w:hAnsi="宋体"/>
          <w:color w:val="000000"/>
          <w:sz w:val="24"/>
          <w:u w:val="single"/>
          <w:lang w:val="zh-CN"/>
        </w:rPr>
        <w:fldChar w:fldCharType="separate"/>
      </w:r>
      <w:r>
        <w:rPr>
          <w:rStyle w:val="7"/>
          <w:rFonts w:hint="eastAsia" w:ascii="宋体" w:hAnsi="宋体"/>
          <w:sz w:val="24"/>
          <w:lang w:val="zh-CN"/>
        </w:rPr>
        <w:t>baojia@lvhuanchina.com</w:t>
      </w:r>
      <w:r>
        <w:rPr>
          <w:rFonts w:hint="eastAsia" w:ascii="宋体" w:hAnsi="宋体"/>
          <w:color w:val="000000"/>
          <w:sz w:val="24"/>
          <w:u w:val="single"/>
          <w:lang w:val="zh-CN"/>
        </w:rPr>
        <w:fldChar w:fldCharType="end"/>
      </w:r>
      <w:r>
        <w:rPr>
          <w:rFonts w:hint="eastAsia" w:ascii="宋体" w:hAnsi="宋体"/>
          <w:color w:val="000000"/>
          <w:sz w:val="24"/>
          <w:u w:val="single"/>
          <w:lang w:val="en-US" w:eastAsia="zh-CN"/>
        </w:rPr>
        <w:t xml:space="preserve"> </w:t>
      </w:r>
      <w:r>
        <w:rPr>
          <w:rFonts w:hint="eastAsia"/>
          <w:sz w:val="24"/>
          <w:szCs w:val="32"/>
          <w:lang w:val="en-US" w:eastAsia="zh-CN"/>
        </w:rPr>
        <w:t>本次招标将于</w:t>
      </w:r>
      <w:r>
        <w:rPr>
          <w:rFonts w:hint="eastAsia"/>
          <w:sz w:val="24"/>
          <w:szCs w:val="32"/>
          <w:u w:val="single"/>
          <w:lang w:val="en-US" w:eastAsia="zh-CN"/>
        </w:rPr>
        <w:t xml:space="preserve">  5 </w:t>
      </w:r>
      <w:r>
        <w:rPr>
          <w:rFonts w:hint="eastAsia"/>
          <w:sz w:val="24"/>
          <w:szCs w:val="32"/>
          <w:lang w:val="en-US" w:eastAsia="zh-CN"/>
        </w:rPr>
        <w:t>月</w:t>
      </w:r>
      <w:r>
        <w:rPr>
          <w:rFonts w:hint="eastAsia"/>
          <w:sz w:val="24"/>
          <w:szCs w:val="32"/>
          <w:u w:val="single"/>
          <w:lang w:val="en-US" w:eastAsia="zh-CN"/>
        </w:rPr>
        <w:t xml:space="preserve"> 7 </w:t>
      </w:r>
      <w:r>
        <w:rPr>
          <w:rFonts w:hint="eastAsia"/>
          <w:sz w:val="24"/>
          <w:szCs w:val="32"/>
          <w:lang w:val="en-US" w:eastAsia="zh-CN"/>
        </w:rPr>
        <w:t>日（星期四）</w:t>
      </w:r>
      <w:r>
        <w:rPr>
          <w:rFonts w:hint="eastAsia"/>
          <w:sz w:val="24"/>
          <w:szCs w:val="32"/>
          <w:u w:val="single"/>
          <w:lang w:val="en-US" w:eastAsia="zh-CN"/>
        </w:rPr>
        <w:t xml:space="preserve"> 13 </w:t>
      </w:r>
      <w:r>
        <w:rPr>
          <w:rFonts w:hint="eastAsia"/>
          <w:sz w:val="24"/>
          <w:szCs w:val="32"/>
          <w:lang w:val="en-US" w:eastAsia="zh-CN"/>
        </w:rPr>
        <w:t>时</w:t>
      </w:r>
      <w:r>
        <w:rPr>
          <w:rFonts w:hint="eastAsia"/>
          <w:sz w:val="24"/>
          <w:szCs w:val="32"/>
          <w:u w:val="single"/>
          <w:lang w:val="en-US" w:eastAsia="zh-CN"/>
        </w:rPr>
        <w:t xml:space="preserve"> 00 </w:t>
      </w:r>
      <w:r>
        <w:rPr>
          <w:rFonts w:hint="eastAsia"/>
          <w:sz w:val="24"/>
          <w:szCs w:val="32"/>
          <w:lang w:val="en-US" w:eastAsia="zh-CN"/>
        </w:rPr>
        <w:t>分开标。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2.7 开标地点：烟台市 开发区 开封路 8 号，鑫广绿环再生资源股份有限公司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2.8 开标方式：内部开标。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i w:val="0"/>
          <w:caps w:val="0"/>
          <w:color w:val="000000"/>
          <w:spacing w:val="0"/>
          <w:sz w:val="24"/>
          <w:szCs w:val="24"/>
          <w:shd w:val="clear" w:fill="FFFFFF"/>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stheme="minorBidi"/>
          <w:b/>
          <w:kern w:val="2"/>
          <w:sz w:val="32"/>
          <w:szCs w:val="24"/>
          <w:lang w:val="en-US" w:eastAsia="zh-CN" w:bidi="ar-SA"/>
        </w:rPr>
      </w:pPr>
      <w:r>
        <w:rPr>
          <w:rFonts w:hint="eastAsia" w:asciiTheme="minorHAnsi" w:hAnsiTheme="minorHAnsi" w:eastAsiaTheme="minorEastAsia" w:cstheme="minorBidi"/>
          <w:b/>
          <w:kern w:val="2"/>
          <w:sz w:val="32"/>
          <w:szCs w:val="24"/>
          <w:lang w:val="en-US" w:eastAsia="zh-CN" w:bidi="ar-SA"/>
        </w:rPr>
        <w:t>投标文件及组成（需加盖公章，以邮寄方式寄到公司或自行封好交至我公司）</w:t>
      </w:r>
      <w:r>
        <w:rPr>
          <w:rFonts w:hint="eastAsia" w:cstheme="minorBidi"/>
          <w:b/>
          <w:kern w:val="2"/>
          <w:sz w:val="32"/>
          <w:szCs w:val="24"/>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3.1 营业执照复印件；。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3.2 市批核准项目的业绩清单。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3.3 开标一览表（报价汇总表）（见附件），报价注明税率（不接受增值税普通发票）。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3.4行业乙级或以上工程咨询资质证明复印件。</w:t>
      </w:r>
      <w:bookmarkStart w:id="0" w:name="_GoBack"/>
      <w:bookmarkEnd w:id="0"/>
    </w:p>
    <w:p>
      <w:pPr>
        <w:pStyle w:val="3"/>
        <w:keepNext w:val="0"/>
        <w:keepLines w:val="0"/>
        <w:widowControl/>
        <w:suppressLineNumbers w:val="0"/>
        <w:shd w:val="clear" w:fill="FFFFFF"/>
        <w:spacing w:before="0" w:beforeAutospacing="0" w:after="0" w:afterAutospacing="0" w:line="315" w:lineRule="atLeast"/>
        <w:ind w:left="0" w:right="0" w:firstLine="0"/>
        <w:jc w:val="left"/>
        <w:rPr>
          <w:rFonts w:hint="default" w:asciiTheme="minorHAnsi" w:hAnsiTheme="minorHAnsi" w:eastAsiaTheme="minorEastAsia" w:cstheme="minorBidi"/>
          <w:b/>
          <w:kern w:val="2"/>
          <w:sz w:val="32"/>
          <w:szCs w:val="24"/>
          <w:lang w:val="en-US" w:eastAsia="zh-CN" w:bidi="ar-SA"/>
        </w:rPr>
      </w:pPr>
      <w:r>
        <w:rPr>
          <w:rFonts w:hint="eastAsia" w:asciiTheme="minorHAnsi" w:hAnsiTheme="minorHAnsi" w:eastAsiaTheme="minorEastAsia" w:cstheme="minorBidi"/>
          <w:b/>
          <w:kern w:val="2"/>
          <w:sz w:val="32"/>
          <w:szCs w:val="24"/>
          <w:lang w:val="en-US" w:eastAsia="zh-CN" w:bidi="ar-SA"/>
        </w:rPr>
        <w:t>四、要求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4.1按照国家有关法律、法规、标准，客观、公正地对项目进行稳评分析。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4.2投标单位应保证作出的报告符合法律规定及省、市安全技术监督管理局的要求。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4.3 投标单位应对本公司提供技术材料、数据妥善保管，本公司所提供的技术材料、数据和设计本公司的商业秘密乙方不得引用、发表和向第三者提供。本合同变更、解除或者终止，均不免除乙方应继续承担约定的保密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 4.4 投资单位向本公司提供力所能及的其他咨询服务。</w:t>
      </w:r>
    </w:p>
    <w:p>
      <w:pPr>
        <w:pStyle w:val="3"/>
        <w:keepNext w:val="0"/>
        <w:keepLines w:val="0"/>
        <w:widowControl/>
        <w:suppressLineNumbers w:val="0"/>
        <w:shd w:val="clear" w:fill="FFFFFF"/>
        <w:spacing w:before="0" w:beforeAutospacing="0" w:after="0" w:afterAutospacing="0" w:line="315" w:lineRule="atLeast"/>
        <w:ind w:left="0" w:right="0" w:firstLine="0"/>
        <w:jc w:val="left"/>
        <w:rPr>
          <w:rFonts w:hint="eastAsia" w:asciiTheme="minorHAnsi" w:hAnsiTheme="minorHAnsi" w:eastAsiaTheme="minorEastAsia" w:cstheme="minorBidi"/>
          <w:b/>
          <w:kern w:val="2"/>
          <w:sz w:val="32"/>
          <w:szCs w:val="24"/>
          <w:lang w:val="en-US" w:eastAsia="zh-CN" w:bidi="ar-SA"/>
        </w:rPr>
      </w:pPr>
      <w:r>
        <w:rPr>
          <w:rFonts w:hint="eastAsia" w:asciiTheme="minorHAnsi" w:hAnsiTheme="minorHAnsi" w:eastAsiaTheme="minorEastAsia" w:cstheme="minorBidi"/>
          <w:b/>
          <w:kern w:val="2"/>
          <w:sz w:val="32"/>
          <w:szCs w:val="24"/>
          <w:lang w:val="en-US" w:eastAsia="zh-CN" w:bidi="ar-SA"/>
        </w:rPr>
        <w:t>五、填写投标标单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5.1参与投标之单位按本公司标准单元格式填写标单，标单上应加盖投标单位的公章及代表人签字，所有投标价格必须用阿拉伯数字明确至小数后两位；（注：涂改处请在一旁签字确认，否则视为无效）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5.2投标价格的单价总计与合计金额不相符时，以价低者为准。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5.3投标标单中的报价应说明是否包含专家评审费、会务费、招待费、增值税等相关费用；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FF0000"/>
          <w:sz w:val="24"/>
          <w:szCs w:val="32"/>
          <w:lang w:val="en-US" w:eastAsia="zh-CN"/>
        </w:rPr>
      </w:pPr>
      <w:r>
        <w:rPr>
          <w:rFonts w:hint="eastAsia"/>
          <w:color w:val="FF0000"/>
          <w:sz w:val="24"/>
          <w:szCs w:val="32"/>
          <w:lang w:val="en-US" w:eastAsia="zh-CN"/>
        </w:rPr>
        <w:t>5.4 合同签订后我公司将不接受中标方以任何理由提出的费用追加或增补要求。</w:t>
      </w:r>
    </w:p>
    <w:p>
      <w:pPr>
        <w:pStyle w:val="3"/>
        <w:keepNext w:val="0"/>
        <w:keepLines w:val="0"/>
        <w:widowControl/>
        <w:suppressLineNumbers w:val="0"/>
        <w:shd w:val="clear" w:fill="FFFFFF"/>
        <w:spacing w:before="0" w:beforeAutospacing="0" w:after="0" w:afterAutospacing="0" w:line="315" w:lineRule="atLeast"/>
        <w:ind w:left="0" w:right="0" w:firstLine="0"/>
        <w:jc w:val="left"/>
        <w:rPr>
          <w:rFonts w:hint="default" w:asciiTheme="minorHAnsi" w:hAnsiTheme="minorHAnsi" w:eastAsiaTheme="minorEastAsia" w:cstheme="minorBidi"/>
          <w:b/>
          <w:kern w:val="2"/>
          <w:sz w:val="32"/>
          <w:szCs w:val="24"/>
          <w:lang w:val="en-US" w:eastAsia="zh-CN" w:bidi="ar-SA"/>
        </w:rPr>
      </w:pPr>
      <w:r>
        <w:rPr>
          <w:rFonts w:hint="eastAsia" w:asciiTheme="minorHAnsi" w:hAnsiTheme="minorHAnsi" w:eastAsiaTheme="minorEastAsia" w:cstheme="minorBidi"/>
          <w:b/>
          <w:kern w:val="2"/>
          <w:sz w:val="32"/>
          <w:szCs w:val="24"/>
          <w:lang w:val="en-US" w:eastAsia="zh-CN" w:bidi="ar-SA"/>
        </w:rPr>
        <w:t>六、投标单位与本公司之共同约定条件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6.1凡中标单位于合同期间不履行合同义务，任意停止或退出者，则一年以内不得再参与本公司相关业务。同时本公司有权依投标价格之顺序，洽请下一家投标单位来替补承接其相关业务。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6.2本次投标采用“暗封公开明标”之方式，并于开标后即刻排出各单项报价顺序位，其名次表作为替补之依据。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6.3 投标单位所投出的标单必须按不同项目分别标出单价，若全体参与投标的单位投标价格均高于或低于正常价时，本公司有权废标，并组织第二轮投标。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6.4各单项目原则上以投标最低单价及环境技术服务的业务综合能力为中标基础。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6.5凡中标单位，须在收到本公司的中标通知书之日起两日内签订合同，如拒签合同，视为弃标，一年内不得再参与本公司任何业务。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6.6投标单位以他人的名义投标、串通投标、以行贿手段谋取中标或者以其他弄虚作假方式投标的，标书无效。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6.7如中标单位在本公司发生事故，因此造成本公司及员工损失、伤害的，由中标单位承担全部赔偿责任。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6.8 凡投标之单位，均视为接受本招标书之各项要求，并作为合同之条款。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全文结束。</w:t>
      </w:r>
    </w:p>
    <w:p>
      <w:pPr>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br w:type="page"/>
      </w:r>
    </w:p>
    <w:p>
      <w:pPr>
        <w:rPr>
          <w:rFonts w:hint="eastAsia" w:ascii="宋体" w:hAnsi="宋体" w:eastAsia="宋体" w:cs="宋体"/>
          <w:i w:val="0"/>
          <w:caps w:val="0"/>
          <w:color w:val="000000"/>
          <w:spacing w:val="0"/>
          <w:sz w:val="24"/>
          <w:szCs w:val="24"/>
          <w:shd w:val="clear" w:fill="FFFFFF"/>
          <w:lang w:eastAsia="zh-CN"/>
        </w:rPr>
      </w:pPr>
      <w:r>
        <w:rPr>
          <w:rFonts w:hint="default" w:ascii="Tahoma" w:hAnsi="Tahoma" w:eastAsia="Tahoma" w:cs="Tahoma"/>
          <w:i w:val="0"/>
          <w:caps w:val="0"/>
          <w:color w:val="000000"/>
          <w:spacing w:val="0"/>
          <w:sz w:val="22"/>
          <w:szCs w:val="22"/>
          <w:shd w:val="clear" w:fill="FFFFFF"/>
        </w:rPr>
        <w:t> </w:t>
      </w:r>
      <w:r>
        <w:rPr>
          <w:rFonts w:hint="eastAsia" w:ascii="宋体" w:hAnsi="宋体" w:eastAsia="宋体" w:cs="宋体"/>
          <w:i w:val="0"/>
          <w:caps w:val="0"/>
          <w:color w:val="000000"/>
          <w:spacing w:val="0"/>
          <w:sz w:val="24"/>
          <w:szCs w:val="24"/>
          <w:shd w:val="clear" w:fill="FFFFFF"/>
          <w:lang w:eastAsia="zh-CN"/>
        </w:rPr>
        <w:t>附件二：</w:t>
      </w:r>
    </w:p>
    <w:p>
      <w:pPr>
        <w:rPr>
          <w:rFonts w:hint="eastAsia" w:ascii="宋体" w:hAnsi="宋体" w:eastAsia="宋体" w:cs="宋体"/>
          <w:i w:val="0"/>
          <w:caps w:val="0"/>
          <w:color w:val="000000"/>
          <w:spacing w:val="0"/>
          <w:sz w:val="24"/>
          <w:szCs w:val="24"/>
          <w:shd w:val="clear" w:fill="FFFFFF"/>
          <w:lang w:eastAsia="zh-CN"/>
        </w:rPr>
      </w:pPr>
    </w:p>
    <w:p>
      <w:pPr>
        <w:jc w:val="center"/>
        <w:rPr>
          <w:rFonts w:hint="eastAsia" w:ascii="宋体" w:hAnsi="宋体" w:eastAsia="宋体" w:cs="宋体"/>
          <w:b/>
          <w:bCs/>
          <w:i w:val="0"/>
          <w:caps w:val="0"/>
          <w:color w:val="000000"/>
          <w:spacing w:val="0"/>
          <w:sz w:val="32"/>
          <w:szCs w:val="32"/>
          <w:shd w:val="clear" w:fill="FFFFFF"/>
          <w:lang w:eastAsia="zh-CN"/>
        </w:rPr>
      </w:pPr>
      <w:r>
        <w:rPr>
          <w:rFonts w:hint="eastAsia" w:ascii="宋体" w:hAnsi="宋体" w:eastAsia="宋体" w:cs="宋体"/>
          <w:b/>
          <w:bCs/>
          <w:i w:val="0"/>
          <w:caps w:val="0"/>
          <w:color w:val="000000"/>
          <w:spacing w:val="0"/>
          <w:sz w:val="48"/>
          <w:szCs w:val="48"/>
          <w:shd w:val="clear" w:fill="FFFFFF"/>
          <w:lang w:eastAsia="zh-CN"/>
        </w:rPr>
        <w:t>开标一览表</w:t>
      </w:r>
    </w:p>
    <w:p>
      <w:pPr>
        <w:rPr>
          <w:rFonts w:hint="eastAsia" w:ascii="宋体" w:hAnsi="宋体" w:eastAsia="宋体" w:cs="宋体"/>
          <w:i w:val="0"/>
          <w:caps w:val="0"/>
          <w:color w:val="000000"/>
          <w:spacing w:val="0"/>
          <w:sz w:val="24"/>
          <w:szCs w:val="24"/>
          <w:shd w:val="clear" w:fill="FFFFFF"/>
        </w:rPr>
      </w:pPr>
    </w:p>
    <w:p>
      <w:pPr>
        <w:rPr>
          <w:rFonts w:hint="eastAsia" w:ascii="宋体" w:hAnsi="宋体" w:eastAsia="宋体" w:cs="宋体"/>
          <w:i w:val="0"/>
          <w:caps w:val="0"/>
          <w:color w:val="000000"/>
          <w:spacing w:val="0"/>
          <w:sz w:val="24"/>
          <w:szCs w:val="24"/>
          <w:shd w:val="clear" w:fill="FFFFFF"/>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04" w:type="dxa"/>
            <w:vAlign w:val="center"/>
          </w:tcPr>
          <w:p>
            <w:pPr>
              <w:jc w:val="center"/>
              <w:rPr>
                <w:rFonts w:hint="eastAsia"/>
                <w:sz w:val="22"/>
                <w:szCs w:val="28"/>
                <w:lang w:eastAsia="zh-CN"/>
              </w:rPr>
            </w:pPr>
            <w:r>
              <w:rPr>
                <w:rFonts w:hint="eastAsia"/>
                <w:sz w:val="22"/>
                <w:szCs w:val="28"/>
                <w:lang w:eastAsia="zh-CN"/>
              </w:rPr>
              <w:t>投标项目</w:t>
            </w:r>
          </w:p>
        </w:tc>
        <w:tc>
          <w:tcPr>
            <w:tcW w:w="1704" w:type="dxa"/>
            <w:vAlign w:val="center"/>
          </w:tcPr>
          <w:p>
            <w:pPr>
              <w:jc w:val="center"/>
              <w:rPr>
                <w:rFonts w:hint="eastAsia"/>
                <w:sz w:val="22"/>
                <w:szCs w:val="28"/>
                <w:lang w:eastAsia="zh-CN"/>
              </w:rPr>
            </w:pPr>
            <w:r>
              <w:rPr>
                <w:rFonts w:hint="eastAsia"/>
                <w:sz w:val="22"/>
                <w:szCs w:val="28"/>
                <w:lang w:eastAsia="zh-CN"/>
              </w:rPr>
              <w:t>投标价格</w:t>
            </w:r>
          </w:p>
        </w:tc>
        <w:tc>
          <w:tcPr>
            <w:tcW w:w="1704" w:type="dxa"/>
            <w:vAlign w:val="center"/>
          </w:tcPr>
          <w:p>
            <w:pPr>
              <w:jc w:val="center"/>
              <w:rPr>
                <w:rFonts w:hint="eastAsia"/>
                <w:sz w:val="22"/>
                <w:szCs w:val="28"/>
                <w:lang w:eastAsia="zh-CN"/>
              </w:rPr>
            </w:pPr>
            <w:r>
              <w:rPr>
                <w:rFonts w:hint="eastAsia"/>
                <w:sz w:val="22"/>
                <w:szCs w:val="28"/>
                <w:lang w:eastAsia="zh-CN"/>
              </w:rPr>
              <w:t>编制完成时间</w:t>
            </w:r>
          </w:p>
        </w:tc>
        <w:tc>
          <w:tcPr>
            <w:tcW w:w="1705" w:type="dxa"/>
            <w:vAlign w:val="center"/>
          </w:tcPr>
          <w:p>
            <w:pPr>
              <w:jc w:val="center"/>
              <w:rPr>
                <w:rFonts w:hint="eastAsia"/>
                <w:sz w:val="22"/>
                <w:szCs w:val="28"/>
                <w:lang w:eastAsia="zh-CN"/>
              </w:rPr>
            </w:pPr>
            <w:r>
              <w:rPr>
                <w:rFonts w:hint="eastAsia"/>
                <w:sz w:val="22"/>
                <w:szCs w:val="28"/>
                <w:lang w:eastAsia="zh-CN"/>
              </w:rPr>
              <w:t>提供内容</w:t>
            </w:r>
          </w:p>
        </w:tc>
        <w:tc>
          <w:tcPr>
            <w:tcW w:w="1705" w:type="dxa"/>
            <w:vAlign w:val="center"/>
          </w:tcPr>
          <w:p>
            <w:pPr>
              <w:jc w:val="center"/>
              <w:rPr>
                <w:rFonts w:hint="eastAsia"/>
                <w:sz w:val="22"/>
                <w:szCs w:val="28"/>
                <w:lang w:eastAsia="zh-CN"/>
              </w:rPr>
            </w:pPr>
            <w:r>
              <w:rPr>
                <w:rFonts w:hint="eastAsia"/>
                <w:sz w:val="22"/>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jc w:val="center"/>
              <w:rPr>
                <w:rFonts w:hint="default"/>
                <w:sz w:val="22"/>
                <w:szCs w:val="28"/>
              </w:rPr>
            </w:pPr>
            <w:r>
              <w:rPr>
                <w:rFonts w:hint="eastAsia"/>
                <w:sz w:val="22"/>
                <w:szCs w:val="28"/>
                <w:lang w:eastAsia="zh-CN"/>
              </w:rPr>
              <w:t>《含铜污泥综合利用》稳评分析</w:t>
            </w:r>
          </w:p>
        </w:tc>
        <w:tc>
          <w:tcPr>
            <w:tcW w:w="1704" w:type="dxa"/>
            <w:vAlign w:val="center"/>
          </w:tcPr>
          <w:p>
            <w:pPr>
              <w:jc w:val="center"/>
              <w:rPr>
                <w:rFonts w:hint="default"/>
                <w:sz w:val="22"/>
                <w:szCs w:val="28"/>
              </w:rPr>
            </w:pPr>
          </w:p>
        </w:tc>
        <w:tc>
          <w:tcPr>
            <w:tcW w:w="1704" w:type="dxa"/>
            <w:vAlign w:val="center"/>
          </w:tcPr>
          <w:p>
            <w:pPr>
              <w:jc w:val="center"/>
              <w:rPr>
                <w:rFonts w:hint="default"/>
                <w:sz w:val="22"/>
                <w:szCs w:val="28"/>
              </w:rPr>
            </w:pPr>
          </w:p>
        </w:tc>
        <w:tc>
          <w:tcPr>
            <w:tcW w:w="1705" w:type="dxa"/>
            <w:vAlign w:val="center"/>
          </w:tcPr>
          <w:p>
            <w:pPr>
              <w:jc w:val="center"/>
              <w:rPr>
                <w:rFonts w:hint="default"/>
                <w:sz w:val="22"/>
                <w:szCs w:val="28"/>
              </w:rPr>
            </w:pPr>
          </w:p>
        </w:tc>
        <w:tc>
          <w:tcPr>
            <w:tcW w:w="1705" w:type="dxa"/>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jc w:val="center"/>
              <w:rPr>
                <w:rFonts w:hint="default"/>
                <w:sz w:val="22"/>
                <w:szCs w:val="28"/>
              </w:rPr>
            </w:pPr>
            <w:r>
              <w:rPr>
                <w:rFonts w:hint="eastAsia"/>
                <w:sz w:val="22"/>
                <w:szCs w:val="28"/>
                <w:lang w:eastAsia="zh-CN"/>
              </w:rPr>
              <w:t>《烟台市固体废物焚烧处置中心扩建项目二期》稳评分析</w:t>
            </w:r>
          </w:p>
        </w:tc>
        <w:tc>
          <w:tcPr>
            <w:tcW w:w="1704" w:type="dxa"/>
            <w:vAlign w:val="center"/>
          </w:tcPr>
          <w:p>
            <w:pPr>
              <w:jc w:val="center"/>
              <w:rPr>
                <w:rFonts w:hint="default"/>
                <w:sz w:val="22"/>
                <w:szCs w:val="28"/>
              </w:rPr>
            </w:pPr>
          </w:p>
        </w:tc>
        <w:tc>
          <w:tcPr>
            <w:tcW w:w="1704" w:type="dxa"/>
            <w:vAlign w:val="center"/>
          </w:tcPr>
          <w:p>
            <w:pPr>
              <w:jc w:val="center"/>
              <w:rPr>
                <w:rFonts w:hint="default"/>
                <w:sz w:val="22"/>
                <w:szCs w:val="28"/>
              </w:rPr>
            </w:pPr>
          </w:p>
        </w:tc>
        <w:tc>
          <w:tcPr>
            <w:tcW w:w="1705" w:type="dxa"/>
            <w:vAlign w:val="center"/>
          </w:tcPr>
          <w:p>
            <w:pPr>
              <w:jc w:val="center"/>
              <w:rPr>
                <w:rFonts w:hint="default"/>
                <w:sz w:val="22"/>
                <w:szCs w:val="28"/>
              </w:rPr>
            </w:pPr>
          </w:p>
        </w:tc>
        <w:tc>
          <w:tcPr>
            <w:tcW w:w="1705" w:type="dxa"/>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5"/>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08" w:type="dxa"/>
            <w:gridSpan w:val="2"/>
            <w:vAlign w:val="center"/>
          </w:tcPr>
          <w:p>
            <w:pPr>
              <w:jc w:val="center"/>
              <w:rPr>
                <w:rFonts w:hint="default"/>
                <w:sz w:val="22"/>
                <w:szCs w:val="28"/>
              </w:rPr>
            </w:pPr>
            <w:r>
              <w:rPr>
                <w:rFonts w:hint="eastAsia"/>
                <w:sz w:val="22"/>
                <w:szCs w:val="28"/>
                <w:lang w:eastAsia="zh-CN"/>
              </w:rPr>
              <w:t>优惠条件</w:t>
            </w:r>
          </w:p>
        </w:tc>
        <w:tc>
          <w:tcPr>
            <w:tcW w:w="5114" w:type="dxa"/>
            <w:gridSpan w:val="3"/>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08" w:type="dxa"/>
            <w:gridSpan w:val="2"/>
            <w:vAlign w:val="center"/>
          </w:tcPr>
          <w:p>
            <w:pPr>
              <w:jc w:val="center"/>
              <w:rPr>
                <w:rFonts w:hint="default"/>
                <w:sz w:val="22"/>
                <w:szCs w:val="28"/>
              </w:rPr>
            </w:pPr>
            <w:r>
              <w:rPr>
                <w:rFonts w:hint="eastAsia"/>
                <w:sz w:val="22"/>
                <w:szCs w:val="28"/>
                <w:lang w:eastAsia="zh-CN"/>
              </w:rPr>
              <w:t>合计总价</w:t>
            </w:r>
          </w:p>
        </w:tc>
        <w:tc>
          <w:tcPr>
            <w:tcW w:w="5114" w:type="dxa"/>
            <w:gridSpan w:val="3"/>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704" w:type="dxa"/>
            <w:vAlign w:val="center"/>
          </w:tcPr>
          <w:p>
            <w:pPr>
              <w:jc w:val="center"/>
              <w:rPr>
                <w:rFonts w:hint="eastAsia"/>
                <w:sz w:val="22"/>
                <w:szCs w:val="28"/>
                <w:lang w:eastAsia="zh-CN"/>
              </w:rPr>
            </w:pPr>
            <w:r>
              <w:rPr>
                <w:rFonts w:hint="eastAsia"/>
                <w:sz w:val="22"/>
                <w:szCs w:val="28"/>
                <w:lang w:eastAsia="zh-CN"/>
              </w:rPr>
              <w:t>付款方式</w:t>
            </w:r>
          </w:p>
        </w:tc>
        <w:tc>
          <w:tcPr>
            <w:tcW w:w="6818" w:type="dxa"/>
            <w:gridSpan w:val="4"/>
            <w:vAlign w:val="center"/>
          </w:tcPr>
          <w:p>
            <w:pPr>
              <w:jc w:val="center"/>
              <w:rPr>
                <w:rFonts w:hint="default"/>
                <w:sz w:val="22"/>
                <w:szCs w:val="28"/>
                <w:lang w:val="en-US" w:eastAsia="zh-CN"/>
              </w:rPr>
            </w:pPr>
            <w:r>
              <w:rPr>
                <w:rFonts w:hint="eastAsia"/>
                <w:sz w:val="22"/>
                <w:szCs w:val="28"/>
                <w:lang w:eastAsia="zh-CN"/>
              </w:rPr>
              <w:t>电汇付款；正式合同签订后付款</w:t>
            </w:r>
            <w:r>
              <w:rPr>
                <w:rFonts w:hint="eastAsia"/>
                <w:sz w:val="22"/>
                <w:szCs w:val="28"/>
                <w:lang w:val="en-US" w:eastAsia="zh-CN"/>
              </w:rPr>
              <w:t>50%，稳评批复取得后付尾款50%。</w:t>
            </w:r>
          </w:p>
        </w:tc>
      </w:tr>
    </w:tbl>
    <w:p>
      <w:pPr>
        <w:pStyle w:val="3"/>
        <w:keepNext w:val="0"/>
        <w:keepLines w:val="0"/>
        <w:widowControl/>
        <w:suppressLineNumbers w:val="0"/>
        <w:shd w:val="clear" w:fill="FFFFFF"/>
        <w:spacing w:before="0" w:beforeAutospacing="0" w:after="200" w:afterAutospacing="0" w:line="330" w:lineRule="atLeast"/>
        <w:ind w:left="0" w:right="0" w:firstLine="0"/>
        <w:rPr>
          <w:rFonts w:hint="default" w:ascii="Tahoma" w:hAnsi="Tahoma" w:eastAsia="Tahoma" w:cs="Tahoma"/>
          <w:i w:val="0"/>
          <w:caps w:val="0"/>
          <w:color w:val="000000"/>
          <w:spacing w:val="0"/>
          <w:sz w:val="22"/>
          <w:szCs w:val="22"/>
        </w:rPr>
      </w:pPr>
      <w:r>
        <w:rPr>
          <w:rFonts w:hint="eastAsia" w:ascii="微软雅黑" w:hAnsi="微软雅黑" w:eastAsia="微软雅黑" w:cs="微软雅黑"/>
          <w:b/>
          <w:i w:val="0"/>
          <w:caps w:val="0"/>
          <w:color w:val="000000"/>
          <w:spacing w:val="0"/>
          <w:sz w:val="24"/>
          <w:szCs w:val="24"/>
          <w:shd w:val="clear" w:fill="FFFFFF"/>
        </w:rPr>
        <w:t>注意事项：</w:t>
      </w:r>
    </w:p>
    <w:p>
      <w:pPr>
        <w:pStyle w:val="3"/>
        <w:keepNext w:val="0"/>
        <w:keepLines w:val="0"/>
        <w:widowControl/>
        <w:suppressLineNumbers w:val="0"/>
        <w:shd w:val="clear" w:fill="FFFFFF"/>
        <w:spacing w:before="0" w:beforeAutospacing="0" w:after="200" w:afterAutospacing="0" w:line="330" w:lineRule="atLeast"/>
        <w:ind w:left="0" w:right="0" w:firstLine="0"/>
        <w:rPr>
          <w:rFonts w:hint="default"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1）报价单要求</w:t>
      </w:r>
      <w:r>
        <w:rPr>
          <w:rFonts w:hint="eastAsia" w:ascii="宋体" w:hAnsi="宋体" w:eastAsia="宋体" w:cs="宋体"/>
          <w:i w:val="0"/>
          <w:caps w:val="0"/>
          <w:color w:val="000000"/>
          <w:spacing w:val="0"/>
          <w:sz w:val="24"/>
          <w:szCs w:val="24"/>
          <w:shd w:val="clear" w:fill="FFFFFF"/>
          <w:lang w:eastAsia="zh-CN"/>
        </w:rPr>
        <w:t>加</w:t>
      </w:r>
      <w:r>
        <w:rPr>
          <w:rFonts w:hint="eastAsia" w:ascii="宋体" w:hAnsi="宋体" w:eastAsia="宋体" w:cs="宋体"/>
          <w:i w:val="0"/>
          <w:caps w:val="0"/>
          <w:color w:val="000000"/>
          <w:spacing w:val="0"/>
          <w:sz w:val="24"/>
          <w:szCs w:val="24"/>
          <w:shd w:val="clear" w:fill="FFFFFF"/>
        </w:rPr>
        <w:t>盖公司公章</w:t>
      </w:r>
      <w:r>
        <w:rPr>
          <w:rFonts w:hint="eastAsia" w:ascii="宋体" w:hAnsi="宋体" w:eastAsia="宋体" w:cs="宋体"/>
          <w:i w:val="0"/>
          <w:caps w:val="0"/>
          <w:color w:val="000000"/>
          <w:spacing w:val="0"/>
          <w:sz w:val="24"/>
          <w:szCs w:val="24"/>
          <w:shd w:val="clear" w:fill="FFFFFF"/>
          <w:lang w:eastAsia="zh-CN"/>
        </w:rPr>
        <w:t>及投标单位授权代表签名。</w:t>
      </w:r>
    </w:p>
    <w:p>
      <w:pPr>
        <w:pStyle w:val="3"/>
        <w:keepNext w:val="0"/>
        <w:keepLines w:val="0"/>
        <w:widowControl/>
        <w:suppressLineNumbers w:val="0"/>
        <w:shd w:val="clear" w:fill="FFFFFF"/>
        <w:spacing w:before="0" w:beforeAutospacing="0" w:after="200" w:afterAutospacing="0" w:line="330" w:lineRule="atLeast"/>
        <w:ind w:left="0" w:right="0" w:firstLine="0"/>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rPr>
        <w:t>2）快递邮寄：快递袋需密封，快递袋封口处需加盖公司公章</w:t>
      </w:r>
      <w:r>
        <w:rPr>
          <w:rFonts w:hint="eastAsia" w:ascii="宋体" w:hAnsi="宋体" w:eastAsia="宋体" w:cs="宋体"/>
          <w:i w:val="0"/>
          <w:caps w:val="0"/>
          <w:color w:val="000000"/>
          <w:spacing w:val="0"/>
          <w:sz w:val="24"/>
          <w:szCs w:val="24"/>
          <w:shd w:val="clear" w:fill="FFFFFF"/>
          <w:lang w:eastAsia="zh-CN"/>
        </w:rPr>
        <w:t>。</w:t>
      </w:r>
    </w:p>
    <w:p>
      <w:pPr>
        <w:pStyle w:val="3"/>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ascii="宋体" w:hAnsi="宋体" w:eastAsia="宋体" w:cs="宋体"/>
          <w:i w:val="0"/>
          <w:caps w:val="0"/>
          <w:color w:val="000000"/>
          <w:spacing w:val="0"/>
          <w:sz w:val="24"/>
          <w:szCs w:val="24"/>
          <w:shd w:val="clear" w:fill="FFFFFF"/>
          <w:lang w:val="en-US" w:eastAsia="zh-CN"/>
        </w:rPr>
      </w:pPr>
      <w:r>
        <w:rPr>
          <w:rFonts w:hint="eastAsia" w:ascii="宋体" w:hAnsi="宋体" w:eastAsia="宋体" w:cs="宋体"/>
          <w:i w:val="0"/>
          <w:caps w:val="0"/>
          <w:color w:val="000000"/>
          <w:spacing w:val="0"/>
          <w:sz w:val="24"/>
          <w:szCs w:val="24"/>
          <w:shd w:val="clear" w:fill="FFFFFF"/>
          <w:lang w:val="en-US" w:eastAsia="zh-CN"/>
        </w:rPr>
        <w:t>3）</w:t>
      </w:r>
      <w:r>
        <w:rPr>
          <w:rFonts w:hint="eastAsia"/>
          <w:color w:val="FF0000"/>
          <w:sz w:val="24"/>
          <w:szCs w:val="32"/>
          <w:lang w:val="en-US" w:eastAsia="zh-CN"/>
        </w:rPr>
        <w:t>合同签订后我公司将不接受中标方以任何理由提出的费用追加或增补要求。</w:t>
      </w:r>
    </w:p>
    <w:p>
      <w:pPr>
        <w:pStyle w:val="3"/>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ascii="宋体" w:hAnsi="宋体" w:eastAsia="宋体" w:cs="宋体"/>
          <w:i w:val="0"/>
          <w:caps w:val="0"/>
          <w:color w:val="000000"/>
          <w:spacing w:val="0"/>
          <w:sz w:val="24"/>
          <w:szCs w:val="24"/>
          <w:shd w:val="clear" w:fill="FFFFFF"/>
        </w:rPr>
      </w:pPr>
    </w:p>
    <w:p>
      <w:pPr>
        <w:pStyle w:val="3"/>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ascii="宋体" w:hAnsi="宋体" w:eastAsia="宋体" w:cs="宋体"/>
          <w:i w:val="0"/>
          <w:caps w:val="0"/>
          <w:color w:val="000000"/>
          <w:spacing w:val="0"/>
          <w:sz w:val="24"/>
          <w:szCs w:val="24"/>
          <w:shd w:val="clear" w:fill="FFFFFF"/>
        </w:rPr>
      </w:pPr>
    </w:p>
    <w:p>
      <w:pPr>
        <w:pStyle w:val="3"/>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ascii="宋体" w:hAnsi="宋体" w:eastAsia="宋体" w:cs="宋体"/>
          <w:i w:val="0"/>
          <w:caps w:val="0"/>
          <w:color w:val="000000"/>
          <w:spacing w:val="0"/>
          <w:sz w:val="24"/>
          <w:szCs w:val="24"/>
          <w:shd w:val="clear" w:fill="FFFFFF"/>
        </w:rPr>
      </w:pPr>
    </w:p>
    <w:p>
      <w:pPr>
        <w:pStyle w:val="3"/>
        <w:keepNext w:val="0"/>
        <w:keepLines w:val="0"/>
        <w:widowControl/>
        <w:suppressLineNumbers w:val="0"/>
        <w:shd w:val="clear" w:fill="FFFFFF"/>
        <w:spacing w:before="0" w:beforeAutospacing="0" w:after="200" w:afterAutospacing="0" w:line="330" w:lineRule="atLeast"/>
        <w:ind w:left="0" w:right="0" w:firstLine="0"/>
        <w:textAlignment w:val="bottom"/>
        <w:rPr>
          <w:rFonts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投标单位全称（盖章）：</w:t>
      </w:r>
      <w:r>
        <w:rPr>
          <w:rFonts w:hint="eastAsia" w:ascii="宋体" w:hAnsi="宋体" w:eastAsia="宋体" w:cs="宋体"/>
          <w:i w:val="0"/>
          <w:caps w:val="0"/>
          <w:color w:val="000000"/>
          <w:spacing w:val="0"/>
          <w:sz w:val="24"/>
          <w:szCs w:val="24"/>
          <w:u w:val="single"/>
          <w:shd w:val="clear" w:fill="FFFFFF"/>
        </w:rPr>
        <w:t>                </w:t>
      </w:r>
    </w:p>
    <w:p>
      <w:pPr>
        <w:pStyle w:val="3"/>
        <w:keepNext w:val="0"/>
        <w:keepLines w:val="0"/>
        <w:widowControl/>
        <w:suppressLineNumbers w:val="0"/>
        <w:shd w:val="clear" w:fill="FFFFFF"/>
        <w:spacing w:before="0" w:beforeAutospacing="0" w:after="200" w:afterAutospacing="0" w:line="330" w:lineRule="atLeast"/>
        <w:ind w:left="0" w:right="0" w:firstLine="0"/>
        <w:textAlignment w:val="bottom"/>
        <w:rPr>
          <w:rFonts w:hint="default"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                                  投标单位授权代表签名：</w:t>
      </w:r>
      <w:r>
        <w:rPr>
          <w:rFonts w:hint="eastAsia" w:ascii="宋体" w:hAnsi="宋体" w:eastAsia="宋体" w:cs="宋体"/>
          <w:i w:val="0"/>
          <w:caps w:val="0"/>
          <w:color w:val="000000"/>
          <w:spacing w:val="0"/>
          <w:sz w:val="24"/>
          <w:szCs w:val="24"/>
          <w:u w:val="single"/>
          <w:shd w:val="clear" w:fill="FFFFFF"/>
        </w:rPr>
        <w:t>                </w:t>
      </w:r>
    </w:p>
    <w:p>
      <w:pPr>
        <w:pStyle w:val="3"/>
        <w:keepNext w:val="0"/>
        <w:keepLines w:val="0"/>
        <w:widowControl/>
        <w:suppressLineNumbers w:val="0"/>
        <w:shd w:val="clear" w:fill="FFFFFF"/>
        <w:spacing w:before="0" w:beforeAutospacing="0" w:after="200" w:afterAutospacing="0" w:line="330" w:lineRule="atLeast"/>
        <w:ind w:left="0" w:right="0" w:firstLine="0"/>
        <w:rPr>
          <w:rFonts w:hint="default" w:ascii="Tahoma" w:hAnsi="Tahoma" w:eastAsia="Tahoma" w:cs="Tahoma"/>
          <w:i w:val="0"/>
          <w:caps w:val="0"/>
          <w:color w:val="000000"/>
          <w:spacing w:val="0"/>
          <w:sz w:val="22"/>
          <w:szCs w:val="2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B0EFD0"/>
    <w:multiLevelType w:val="singleLevel"/>
    <w:tmpl w:val="BDB0EFD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857F67"/>
    <w:rsid w:val="0E8222D1"/>
    <w:rsid w:val="12335137"/>
    <w:rsid w:val="1C657FD1"/>
    <w:rsid w:val="1FE80A6A"/>
    <w:rsid w:val="2FBC4C71"/>
    <w:rsid w:val="31946E89"/>
    <w:rsid w:val="33895922"/>
    <w:rsid w:val="41246B47"/>
    <w:rsid w:val="4B656853"/>
    <w:rsid w:val="4EB77A91"/>
    <w:rsid w:val="52752FA8"/>
    <w:rsid w:val="5F210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此间、</cp:lastModifiedBy>
  <cp:lastPrinted>2020-04-26T05:48:00Z</cp:lastPrinted>
  <dcterms:modified xsi:type="dcterms:W3CDTF">2020-04-27T02:46:54Z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