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50" w:line="288" w:lineRule="auto"/>
        <w:rPr>
          <w:rFonts w:ascii="Arial" w:hAnsi="宋体" w:cs="Arial"/>
          <w:color w:val="000000"/>
          <w:sz w:val="24"/>
          <w:szCs w:val="24"/>
        </w:rPr>
      </w:pPr>
      <w:r>
        <w:rPr>
          <w:rFonts w:hint="eastAsia" w:ascii="Arial" w:hAnsi="宋体" w:cs="Arial"/>
          <w:color w:val="000000"/>
          <w:sz w:val="24"/>
          <w:szCs w:val="24"/>
        </w:rPr>
        <w:t>附件一：</w:t>
      </w:r>
    </w:p>
    <w:p>
      <w:pPr>
        <w:pStyle w:val="4"/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开标一览表</w:t>
      </w:r>
    </w:p>
    <w:p>
      <w:pPr>
        <w:pStyle w:val="4"/>
        <w:rPr>
          <w:b/>
          <w:bCs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项目名称：年处理60万台冰箱拆解线设备及服务</w:t>
      </w:r>
    </w:p>
    <w:tbl>
      <w:tblPr>
        <w:tblStyle w:val="5"/>
        <w:tblW w:w="87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993"/>
        <w:gridCol w:w="707"/>
        <w:gridCol w:w="703"/>
        <w:gridCol w:w="1069"/>
        <w:gridCol w:w="1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投标单位名称</w:t>
            </w:r>
          </w:p>
        </w:tc>
        <w:tc>
          <w:tcPr>
            <w:tcW w:w="65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质量标准</w:t>
            </w:r>
          </w:p>
        </w:tc>
        <w:tc>
          <w:tcPr>
            <w:tcW w:w="65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总报价</w:t>
            </w:r>
          </w:p>
        </w:tc>
        <w:tc>
          <w:tcPr>
            <w:tcW w:w="65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万元（人民币）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品名</w:t>
            </w: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型号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单位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数量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单价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工期</w:t>
            </w:r>
          </w:p>
        </w:tc>
        <w:tc>
          <w:tcPr>
            <w:tcW w:w="65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日历天数：90天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3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优惠条件</w:t>
            </w:r>
          </w:p>
        </w:tc>
        <w:tc>
          <w:tcPr>
            <w:tcW w:w="65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ind w:firstLine="2160" w:firstLineChars="900"/>
              <w:jc w:val="left"/>
              <w:rPr>
                <w:bCs/>
                <w:color w:val="000000"/>
                <w:kern w:val="2"/>
                <w:sz w:val="24"/>
                <w:szCs w:val="24"/>
                <w:u w:val="single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kern w:val="2"/>
                <w:sz w:val="24"/>
                <w:szCs w:val="24"/>
              </w:rPr>
              <w:t>付款方式：</w:t>
            </w:r>
          </w:p>
        </w:tc>
      </w:tr>
    </w:tbl>
    <w:p>
      <w:pPr>
        <w:pStyle w:val="4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备注：1.本页必须加盖公章</w:t>
      </w:r>
    </w:p>
    <w:p>
      <w:pPr>
        <w:pStyle w:val="4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2. 此报价包含13%(或3%)等增值税发票和运费等全部费用.</w:t>
      </w:r>
    </w:p>
    <w:p>
      <w:pPr>
        <w:pStyle w:val="4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3. 本附件样式仅供参考，厂家需备注各主要设备及附属设备，并单列其全部的名称及单价及相应的税率。</w:t>
      </w:r>
    </w:p>
    <w:p>
      <w:pPr>
        <w:spacing w:line="400" w:lineRule="exact"/>
        <w:ind w:firstLine="420"/>
        <w:jc w:val="center"/>
        <w:rPr>
          <w:sz w:val="24"/>
          <w:szCs w:val="24"/>
        </w:rPr>
      </w:pPr>
    </w:p>
    <w:p>
      <w:pPr>
        <w:spacing w:line="400" w:lineRule="exact"/>
        <w:ind w:firstLine="420"/>
        <w:jc w:val="center"/>
        <w:rPr>
          <w:sz w:val="24"/>
          <w:szCs w:val="24"/>
        </w:rPr>
      </w:pPr>
    </w:p>
    <w:p>
      <w:pPr>
        <w:spacing w:line="400" w:lineRule="exact"/>
        <w:ind w:firstLine="420"/>
        <w:jc w:val="center"/>
        <w:rPr>
          <w:sz w:val="24"/>
          <w:szCs w:val="24"/>
        </w:rPr>
      </w:pPr>
    </w:p>
    <w:p>
      <w:pPr>
        <w:spacing w:line="400" w:lineRule="exact"/>
        <w:ind w:firstLine="420"/>
        <w:jc w:val="center"/>
        <w:rPr>
          <w:sz w:val="24"/>
          <w:szCs w:val="24"/>
        </w:rPr>
      </w:pPr>
    </w:p>
    <w:p>
      <w:pPr>
        <w:spacing w:line="400" w:lineRule="exact"/>
        <w:ind w:firstLine="420"/>
        <w:jc w:val="center"/>
        <w:rPr>
          <w:sz w:val="24"/>
          <w:szCs w:val="24"/>
        </w:rPr>
      </w:pPr>
    </w:p>
    <w:p>
      <w:pPr>
        <w:spacing w:line="400" w:lineRule="exact"/>
        <w:ind w:firstLine="420"/>
        <w:jc w:val="center"/>
        <w:rPr>
          <w:sz w:val="24"/>
          <w:szCs w:val="24"/>
        </w:rPr>
      </w:pPr>
    </w:p>
    <w:p>
      <w:pPr>
        <w:spacing w:line="400" w:lineRule="exact"/>
        <w:ind w:firstLine="420"/>
        <w:jc w:val="center"/>
        <w:rPr>
          <w:sz w:val="24"/>
          <w:szCs w:val="24"/>
        </w:rPr>
      </w:pPr>
    </w:p>
    <w:p>
      <w:pPr>
        <w:spacing w:line="400" w:lineRule="exact"/>
        <w:ind w:firstLine="420"/>
        <w:jc w:val="center"/>
        <w:rPr>
          <w:sz w:val="36"/>
          <w:szCs w:val="36"/>
        </w:rPr>
      </w:pPr>
    </w:p>
    <w:p>
      <w:pPr>
        <w:spacing w:line="400" w:lineRule="exact"/>
        <w:ind w:firstLine="420"/>
        <w:jc w:val="center"/>
        <w:rPr>
          <w:sz w:val="36"/>
          <w:szCs w:val="36"/>
        </w:rPr>
      </w:pPr>
    </w:p>
    <w:p>
      <w:pPr>
        <w:spacing w:line="400" w:lineRule="exact"/>
        <w:ind w:firstLine="420"/>
        <w:jc w:val="center"/>
        <w:rPr>
          <w:sz w:val="36"/>
          <w:szCs w:val="36"/>
        </w:rPr>
      </w:pPr>
    </w:p>
    <w:p>
      <w:pPr>
        <w:spacing w:line="400" w:lineRule="exact"/>
        <w:ind w:firstLine="420"/>
        <w:jc w:val="center"/>
        <w:rPr>
          <w:sz w:val="36"/>
          <w:szCs w:val="36"/>
        </w:rPr>
      </w:pPr>
    </w:p>
    <w:p/>
    <w:sectPr>
      <w:footerReference r:id="rId3" w:type="default"/>
      <w:pgSz w:w="11906" w:h="16838"/>
      <w:pgMar w:top="993" w:right="1080" w:bottom="993" w:left="1080" w:header="851" w:footer="80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 xml:space="preserve">NUMPAGES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12C2"/>
    <w:rsid w:val="00066B2B"/>
    <w:rsid w:val="00226306"/>
    <w:rsid w:val="00342111"/>
    <w:rsid w:val="00887543"/>
    <w:rsid w:val="00D03132"/>
    <w:rsid w:val="00F012C2"/>
    <w:rsid w:val="6B63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Body Text 2"/>
    <w:basedOn w:val="1"/>
    <w:link w:val="9"/>
    <w:semiHidden/>
    <w:uiPriority w:val="0"/>
    <w:pPr>
      <w:spacing w:after="120" w:line="480" w:lineRule="auto"/>
    </w:pPr>
    <w:rPr>
      <w:kern w:val="0"/>
      <w:sz w:val="20"/>
      <w:szCs w:val="20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sz w:val="18"/>
      <w:szCs w:val="18"/>
    </w:rPr>
  </w:style>
  <w:style w:type="character" w:customStyle="1" w:styleId="9">
    <w:name w:val="正文文本 2 Char"/>
    <w:basedOn w:val="6"/>
    <w:link w:val="4"/>
    <w:semiHidden/>
    <w:uiPriority w:val="0"/>
    <w:rPr>
      <w:rFonts w:ascii="Calibri" w:hAnsi="Calibri" w:eastAsia="宋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35</Words>
  <Characters>204</Characters>
  <Lines>1</Lines>
  <Paragraphs>1</Paragraphs>
  <TotalTime>8</TotalTime>
  <ScaleCrop>false</ScaleCrop>
  <LinksUpToDate>false</LinksUpToDate>
  <CharactersWithSpaces>238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2020-04-20T07:54:00Z</dcterms:created>
  <dc:creator>88</dc:creator>
  <cp:lastModifiedBy>丫头</cp:lastModifiedBy>
  <dcterms:modified xsi:type="dcterms:W3CDTF">2020-04-21T05:56:36Z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