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771" w:firstLineChars="690"/>
        <w:rPr>
          <w:rFonts w:ascii="Calibri" w:hAnsi="Calibri" w:eastAsia="宋体" w:cs="宋体"/>
          <w:color w:val="000000"/>
          <w:kern w:val="0"/>
          <w:szCs w:val="21"/>
        </w:rPr>
      </w:pPr>
      <w:r>
        <w:rPr>
          <w:rFonts w:hint="eastAsia" w:ascii="宋体" w:hAnsi="宋体" w:cs="Arial"/>
          <w:b/>
          <w:color w:val="000000"/>
          <w:sz w:val="40"/>
          <w:szCs w:val="40"/>
          <w:u w:val="single"/>
        </w:rPr>
        <w:t>吨袋年度招标书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鑫广绿环再生资源股份有限公司现对吨袋进行年度招标，特邀请贵公司参加投标。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项目内容：吨袋年度招标</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2.3 投标人须至少有合作3家以上的业绩。</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4</w:t>
      </w:r>
      <w:r>
        <w:rPr>
          <w:rFonts w:hint="eastAsia" w:ascii="宋体" w:hAnsi="宋体" w:cs="Arial"/>
          <w:sz w:val="24"/>
          <w:szCs w:val="24"/>
        </w:rPr>
        <w:t>年</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29</w:t>
      </w:r>
      <w:r>
        <w:rPr>
          <w:rFonts w:hint="eastAsia" w:ascii="宋体" w:hAnsi="宋体" w:cs="Arial"/>
          <w:sz w:val="24"/>
          <w:szCs w:val="24"/>
        </w:rPr>
        <w:t>日。</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11</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val="en-US" w:eastAsia="zh-CN"/>
        </w:rPr>
        <w:t>市场</w:t>
      </w:r>
      <w:r>
        <w:rPr>
          <w:rFonts w:hint="eastAsia" w:ascii="宋体" w:hAnsi="宋体" w:cs="Arial"/>
          <w:color w:val="000000"/>
          <w:sz w:val="24"/>
          <w:szCs w:val="24"/>
        </w:rPr>
        <w:t>杨经理（电话18563816089）</w:t>
      </w:r>
      <w:r>
        <w:rPr>
          <w:rFonts w:hint="eastAsia" w:ascii="宋体" w:cs="Arial"/>
          <w:color w:val="000000"/>
          <w:sz w:val="24"/>
          <w:szCs w:val="24"/>
        </w:rPr>
        <w:t>,</w:t>
      </w:r>
      <w:r>
        <w:rPr>
          <w:rFonts w:hint="eastAsia" w:ascii="宋体" w:cs="Arial"/>
          <w:color w:val="000000"/>
          <w:sz w:val="24"/>
          <w:szCs w:val="24"/>
          <w:lang w:val="en-US" w:eastAsia="zh-CN"/>
        </w:rPr>
        <w:t>家电</w:t>
      </w:r>
      <w:r>
        <w:rPr>
          <w:rFonts w:hint="eastAsia" w:ascii="宋体" w:hAnsi="宋体" w:cs="Arial"/>
          <w:color w:val="000000"/>
          <w:sz w:val="24"/>
          <w:szCs w:val="24"/>
        </w:rPr>
        <w:t>崔经理（电话18563816006）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11</w:t>
      </w:r>
      <w:r>
        <w:rPr>
          <w:rFonts w:hint="eastAsia" w:ascii="宋体" w:hAnsi="宋体" w:cs="Arial"/>
          <w:color w:val="FF0000"/>
          <w:sz w:val="24"/>
          <w:szCs w:val="24"/>
        </w:rPr>
        <w:t>日1</w:t>
      </w:r>
      <w:r>
        <w:rPr>
          <w:rFonts w:hint="eastAsia" w:ascii="宋体" w:hAnsi="宋体" w:cs="Arial"/>
          <w:color w:val="FF0000"/>
          <w:sz w:val="24"/>
          <w:szCs w:val="24"/>
          <w:lang w:val="en-US" w:eastAsia="zh-CN"/>
        </w:rPr>
        <w:t>3</w:t>
      </w:r>
      <w:r>
        <w:rPr>
          <w:rFonts w:hint="eastAsia" w:ascii="宋体" w:hAnsi="宋体" w:cs="Arial"/>
          <w:color w:val="FF0000"/>
          <w:sz w:val="24"/>
          <w:szCs w:val="24"/>
        </w:rPr>
        <w:t>：</w:t>
      </w:r>
      <w:r>
        <w:rPr>
          <w:rFonts w:hint="eastAsia" w:ascii="宋体" w:hAnsi="宋体" w:cs="Arial"/>
          <w:color w:val="FF0000"/>
          <w:sz w:val="24"/>
          <w:szCs w:val="24"/>
          <w:lang w:val="en-US" w:eastAsia="zh-CN"/>
        </w:rPr>
        <w:t>3</w:t>
      </w:r>
      <w:r>
        <w:rPr>
          <w:rFonts w:hint="eastAsia" w:ascii="宋体" w:hAnsi="宋体" w:cs="Arial"/>
          <w:color w:val="FF0000"/>
          <w:sz w:val="24"/>
          <w:szCs w:val="24"/>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hint="eastAsia" w:ascii="宋体" w:hAnsi="宋体" w:cs="Arial"/>
          <w:sz w:val="24"/>
          <w:szCs w:val="24"/>
          <w:lang w:val="en-US" w:eastAsia="zh-CN"/>
        </w:rPr>
        <w:t>三</w:t>
      </w:r>
      <w:r>
        <w:rPr>
          <w:rFonts w:hint="eastAsia" w:ascii="宋体" w:hAnsi="宋体" w:cs="Arial"/>
          <w:sz w:val="24"/>
          <w:szCs w:val="24"/>
        </w:rPr>
        <w:t>楼</w:t>
      </w:r>
      <w:r>
        <w:rPr>
          <w:rFonts w:hint="eastAsia" w:ascii="宋体" w:hAnsi="宋体" w:cs="Arial"/>
          <w:sz w:val="24"/>
          <w:szCs w:val="24"/>
          <w:lang w:val="en-US" w:eastAsia="zh-CN"/>
        </w:rPr>
        <w:t>审计部</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3.9 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本招标文件仅适用与本次投标所叙述吨袋</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 要求</w:t>
      </w:r>
    </w:p>
    <w:p>
      <w:pPr>
        <w:widowControl/>
        <w:shd w:val="clear" w:color="auto" w:fill="FFFFFF"/>
        <w:spacing w:before="50" w:line="228" w:lineRule="atLeast"/>
        <w:ind w:left="353" w:hanging="352" w:hangingChars="14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中标人依据要求按时按量交货，自接到订单通知后5天内必须到货。逾期造成招标人的相应损失须由中标人承担。</w:t>
      </w:r>
    </w:p>
    <w:p>
      <w:pPr>
        <w:widowControl/>
        <w:shd w:val="clear" w:color="auto" w:fill="FFFFFF"/>
        <w:spacing w:before="50" w:line="228" w:lineRule="atLeast"/>
        <w:ind w:left="473" w:hanging="472" w:hangingChars="19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6.2 中标人按照招标人的要求将货物运抵招标人指定位置，招标人仅提供必要人员及叉车等内部可提供的协助，如需吊装等设备需中标人提前联系并承担费用。</w:t>
      </w:r>
    </w:p>
    <w:p>
      <w:pPr>
        <w:widowControl/>
        <w:shd w:val="clear" w:color="auto" w:fill="FFFFFF"/>
        <w:spacing w:before="50" w:line="228" w:lineRule="atLeast"/>
        <w:ind w:left="471" w:leftChars="114" w:hanging="232" w:hangingChars="97"/>
        <w:rPr>
          <w:rFonts w:ascii="宋体" w:hAnsi="宋体" w:eastAsia="宋体" w:cs="宋体"/>
          <w:color w:val="000000"/>
          <w:kern w:val="0"/>
          <w:sz w:val="24"/>
          <w:szCs w:val="24"/>
        </w:rPr>
      </w:pPr>
      <w:r>
        <w:rPr>
          <w:rFonts w:hint="eastAsia" w:ascii="宋体" w:hAnsi="宋体" w:eastAsia="宋体" w:cs="宋体"/>
          <w:color w:val="000000"/>
          <w:kern w:val="0"/>
          <w:sz w:val="24"/>
          <w:szCs w:val="24"/>
        </w:rPr>
        <w:t>6.3 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50" w:line="228" w:lineRule="atLeast"/>
        <w:ind w:firstLine="120" w:firstLineChars="50"/>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left="479" w:leftChars="228"/>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。款项结算期根据招标人收到中标人提供的有效票据（依甲方要求为增值税专用发票）的日期为准。支付方式以电子承兑汇票为主（集团财务公司</w:t>
      </w:r>
      <w:r>
        <w:rPr>
          <w:rFonts w:hint="eastAsia"/>
          <w:sz w:val="24"/>
          <w:lang w:val="en-US" w:eastAsia="zh-CN"/>
        </w:rPr>
        <w:t>开具的承兑</w:t>
      </w:r>
      <w:r>
        <w:rPr>
          <w:rFonts w:hint="eastAsia"/>
          <w:sz w:val="24"/>
        </w:rPr>
        <w:t>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jc w:val="center"/>
        <w:rPr>
          <w:rFonts w:hint="default" w:ascii="宋体" w:hAnsi="宋体" w:cs="宋体" w:eastAsiaTheme="minorEastAsia"/>
          <w:b/>
          <w:bCs/>
          <w:color w:val="000000"/>
          <w:kern w:val="0"/>
          <w:sz w:val="32"/>
          <w:szCs w:val="32"/>
          <w:lang w:val="en-US" w:eastAsia="zh-CN"/>
        </w:rPr>
      </w:pPr>
      <w:r>
        <w:rPr>
          <w:rFonts w:hint="eastAsia" w:ascii="宋体" w:hAnsi="宋体" w:eastAsia="宋体" w:cs="宋体"/>
          <w:b/>
          <w:bCs/>
          <w:color w:val="000000"/>
          <w:kern w:val="0"/>
          <w:sz w:val="24"/>
          <w:szCs w:val="24"/>
        </w:rPr>
        <w:t>项目名称：</w:t>
      </w:r>
      <w:r>
        <w:rPr>
          <w:rFonts w:hint="eastAsia" w:ascii="宋体" w:hAnsi="宋体" w:cs="Arial"/>
          <w:b/>
          <w:bCs/>
          <w:sz w:val="24"/>
          <w:szCs w:val="24"/>
        </w:rPr>
        <w:t>吨袋</w:t>
      </w:r>
      <w:r>
        <w:rPr>
          <w:rFonts w:hint="eastAsia" w:ascii="宋体" w:hAnsi="宋体" w:cs="Arial"/>
          <w:b/>
          <w:bCs/>
          <w:sz w:val="24"/>
          <w:szCs w:val="24"/>
          <w:lang w:val="en-US" w:eastAsia="zh-CN"/>
        </w:rPr>
        <w:t>年度招标</w:t>
      </w:r>
    </w:p>
    <w:tbl>
      <w:tblPr>
        <w:tblStyle w:val="5"/>
        <w:tblW w:w="9996" w:type="dxa"/>
        <w:tblInd w:w="-1241" w:type="dxa"/>
        <w:shd w:val="clear" w:color="auto" w:fill="FFFFFF"/>
        <w:tblLayout w:type="fixed"/>
        <w:tblCellMar>
          <w:top w:w="0" w:type="dxa"/>
          <w:left w:w="0" w:type="dxa"/>
          <w:bottom w:w="0" w:type="dxa"/>
          <w:right w:w="0" w:type="dxa"/>
        </w:tblCellMar>
      </w:tblPr>
      <w:tblGrid>
        <w:gridCol w:w="901"/>
        <w:gridCol w:w="9095"/>
      </w:tblGrid>
      <w:tr>
        <w:tblPrEx>
          <w:shd w:val="clear" w:color="auto" w:fill="FFFFFF"/>
          <w:tblCellMar>
            <w:top w:w="0" w:type="dxa"/>
            <w:left w:w="0" w:type="dxa"/>
            <w:bottom w:w="0" w:type="dxa"/>
            <w:right w:w="0" w:type="dxa"/>
          </w:tblCellMar>
        </w:tblPrEx>
        <w:trPr>
          <w:trHeight w:val="461" w:hRule="atLeast"/>
        </w:trPr>
        <w:tc>
          <w:tcPr>
            <w:tcW w:w="9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0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56" w:hRule="atLeast"/>
        </w:trPr>
        <w:tc>
          <w:tcPr>
            <w:tcW w:w="90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已需求方的要求为准</w:t>
            </w:r>
          </w:p>
        </w:tc>
      </w:tr>
    </w:tbl>
    <w:p/>
    <w:tbl>
      <w:tblPr>
        <w:tblStyle w:val="5"/>
        <w:tblW w:w="11044" w:type="dxa"/>
        <w:tblInd w:w="-1241" w:type="dxa"/>
        <w:shd w:val="clear" w:color="auto" w:fill="FFFFFF"/>
        <w:tblLayout w:type="fixed"/>
        <w:tblCellMar>
          <w:top w:w="0" w:type="dxa"/>
          <w:left w:w="0" w:type="dxa"/>
          <w:bottom w:w="0" w:type="dxa"/>
          <w:right w:w="0" w:type="dxa"/>
        </w:tblCellMar>
      </w:tblPr>
      <w:tblGrid>
        <w:gridCol w:w="1144"/>
        <w:gridCol w:w="1124"/>
        <w:gridCol w:w="588"/>
        <w:gridCol w:w="1563"/>
        <w:gridCol w:w="1500"/>
        <w:gridCol w:w="1025"/>
        <w:gridCol w:w="1366"/>
        <w:gridCol w:w="2734"/>
      </w:tblGrid>
      <w:tr>
        <w:tblPrEx>
          <w:shd w:val="clear" w:color="auto" w:fill="FFFFFF"/>
          <w:tblCellMar>
            <w:top w:w="0" w:type="dxa"/>
            <w:left w:w="0" w:type="dxa"/>
            <w:bottom w:w="0" w:type="dxa"/>
            <w:right w:w="0" w:type="dxa"/>
          </w:tblCellMar>
        </w:tblPrEx>
        <w:trPr>
          <w:trHeight w:val="1741"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1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型号规格（长宽高cm）</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每次发货数量及时间（已通知为准）</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年预计用量(已实际用量为准)</w:t>
            </w:r>
          </w:p>
        </w:tc>
        <w:tc>
          <w:tcPr>
            <w:tcW w:w="10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366" w:type="dxa"/>
            <w:tcBorders>
              <w:top w:val="nil"/>
              <w:left w:val="nil"/>
              <w:bottom w:val="single" w:color="auto" w:sz="8" w:space="0"/>
              <w:right w:val="single" w:color="auto" w:sz="8" w:space="0"/>
            </w:tcBorders>
            <w:shd w:val="clear" w:color="auto" w:fill="FFFFFF"/>
          </w:tcPr>
          <w:p>
            <w:pPr>
              <w:widowControl/>
              <w:spacing w:line="285" w:lineRule="atLeast"/>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ind w:firstLine="105" w:firstLineChars="50"/>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eastAsia="zh-CN"/>
              </w:rPr>
              <w:t>预算</w:t>
            </w:r>
            <w:r>
              <w:rPr>
                <w:rFonts w:hint="eastAsia" w:ascii="Calibri" w:hAnsi="Calibri" w:eastAsia="微软雅黑" w:cs="宋体"/>
                <w:color w:val="000000"/>
                <w:kern w:val="0"/>
                <w:szCs w:val="21"/>
                <w:lang w:val="en-US" w:eastAsia="zh-CN"/>
              </w:rPr>
              <w:t>限</w:t>
            </w:r>
            <w:r>
              <w:rPr>
                <w:rFonts w:hint="eastAsia" w:ascii="Calibri" w:hAnsi="Calibri" w:eastAsia="微软雅黑" w:cs="宋体"/>
                <w:color w:val="000000"/>
                <w:kern w:val="0"/>
                <w:szCs w:val="21"/>
                <w:lang w:eastAsia="zh-CN"/>
              </w:rPr>
              <w:t>价</w:t>
            </w:r>
          </w:p>
          <w:p>
            <w:pPr>
              <w:widowControl/>
              <w:spacing w:line="285" w:lineRule="atLeast"/>
              <w:jc w:val="both"/>
              <w:rPr>
                <w:rFonts w:hint="default" w:ascii="Calibri" w:hAnsi="Calibri" w:eastAsia="微软雅黑" w:cs="宋体"/>
                <w:color w:val="000000"/>
                <w:kern w:val="0"/>
                <w:szCs w:val="21"/>
                <w:lang w:val="en-US" w:eastAsia="zh-CN"/>
              </w:rPr>
            </w:pPr>
          </w:p>
        </w:tc>
        <w:tc>
          <w:tcPr>
            <w:tcW w:w="273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p>
            <w:pPr>
              <w:widowControl/>
              <w:spacing w:line="285" w:lineRule="atLeast"/>
              <w:ind w:firstLine="105" w:firstLineChars="50"/>
              <w:rPr>
                <w:rFonts w:ascii="Calibri" w:hAnsi="Calibri" w:eastAsia="微软雅黑" w:cs="宋体"/>
                <w:color w:val="000000"/>
                <w:kern w:val="0"/>
                <w:szCs w:val="21"/>
              </w:rPr>
            </w:pPr>
          </w:p>
          <w:p>
            <w:pPr>
              <w:widowControl/>
              <w:spacing w:line="285" w:lineRule="atLeast"/>
              <w:ind w:firstLine="105" w:firstLineChars="50"/>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74"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吨袋</w:t>
            </w:r>
          </w:p>
        </w:tc>
        <w:tc>
          <w:tcPr>
            <w:tcW w:w="11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left="105" w:leftChars="50"/>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40000</w:t>
            </w:r>
          </w:p>
        </w:tc>
        <w:tc>
          <w:tcPr>
            <w:tcW w:w="10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36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20元/条</w:t>
            </w:r>
          </w:p>
        </w:tc>
        <w:tc>
          <w:tcPr>
            <w:tcW w:w="2734"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四耳吊环</w:t>
            </w:r>
            <w:r>
              <w:rPr>
                <w:rFonts w:hint="eastAsia" w:ascii="Calibri" w:hAnsi="Calibri" w:eastAsia="微软雅黑" w:cs="宋体"/>
                <w:color w:val="000000"/>
                <w:kern w:val="0"/>
                <w:szCs w:val="21"/>
                <w:lang w:val="en-US" w:eastAsia="zh-CN"/>
              </w:rPr>
              <w:t>,吨袋重量约1.1-1.2千克，承重1200-1500公斤</w:t>
            </w:r>
          </w:p>
        </w:tc>
      </w:tr>
      <w:tr>
        <w:tblPrEx>
          <w:shd w:val="clear" w:color="auto" w:fill="FFFFFF"/>
          <w:tblCellMar>
            <w:top w:w="0" w:type="dxa"/>
            <w:left w:w="0" w:type="dxa"/>
            <w:bottom w:w="0" w:type="dxa"/>
            <w:right w:w="0" w:type="dxa"/>
          </w:tblCellMar>
        </w:tblPrEx>
        <w:trPr>
          <w:trHeight w:val="1929"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1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5000</w:t>
            </w:r>
          </w:p>
        </w:tc>
        <w:tc>
          <w:tcPr>
            <w:tcW w:w="10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36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23元/条</w:t>
            </w:r>
          </w:p>
        </w:tc>
        <w:tc>
          <w:tcPr>
            <w:tcW w:w="2734"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吊带托底</w:t>
            </w:r>
            <w:r>
              <w:rPr>
                <w:rFonts w:hint="eastAsia" w:ascii="Calibri" w:hAnsi="Calibri" w:eastAsia="微软雅黑" w:cs="宋体"/>
                <w:color w:val="000000"/>
                <w:kern w:val="0"/>
                <w:szCs w:val="21"/>
                <w:lang w:eastAsia="zh-CN"/>
              </w:rPr>
              <w:t>，</w:t>
            </w:r>
            <w:r>
              <w:rPr>
                <w:rFonts w:hint="eastAsia" w:ascii="Calibri" w:hAnsi="Calibri" w:eastAsia="微软雅黑" w:cs="宋体"/>
                <w:color w:val="000000"/>
                <w:kern w:val="0"/>
                <w:szCs w:val="21"/>
                <w:lang w:val="en-US" w:eastAsia="zh-CN"/>
              </w:rPr>
              <w:t>家电车间</w:t>
            </w:r>
            <w:r>
              <w:rPr>
                <w:rFonts w:hint="eastAsia" w:ascii="Calibri" w:hAnsi="Calibri" w:eastAsia="微软雅黑" w:cs="宋体"/>
                <w:color w:val="000000"/>
                <w:kern w:val="0"/>
                <w:szCs w:val="21"/>
                <w:lang w:eastAsia="zh-CN"/>
              </w:rPr>
              <w:t>装玻璃使用，使用中不允许破损，</w:t>
            </w:r>
            <w:r>
              <w:rPr>
                <w:rFonts w:hint="eastAsia" w:ascii="Calibri" w:hAnsi="Calibri" w:eastAsia="微软雅黑" w:cs="宋体"/>
                <w:color w:val="000000"/>
                <w:kern w:val="0"/>
                <w:szCs w:val="21"/>
                <w:lang w:val="en-US" w:eastAsia="zh-CN"/>
              </w:rPr>
              <w:t>吨袋重量约1.2-1.3千克，承重不低于1吨</w:t>
            </w:r>
          </w:p>
        </w:tc>
      </w:tr>
      <w:tr>
        <w:tblPrEx>
          <w:shd w:val="clear" w:color="auto" w:fill="FFFFFF"/>
          <w:tblCellMar>
            <w:top w:w="0" w:type="dxa"/>
            <w:left w:w="0" w:type="dxa"/>
            <w:bottom w:w="0" w:type="dxa"/>
            <w:right w:w="0" w:type="dxa"/>
          </w:tblCellMar>
        </w:tblPrEx>
        <w:trPr>
          <w:trHeight w:val="556"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1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120*150*90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2000</w:t>
            </w:r>
          </w:p>
        </w:tc>
        <w:tc>
          <w:tcPr>
            <w:tcW w:w="10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36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40元/条</w:t>
            </w:r>
          </w:p>
        </w:tc>
        <w:tc>
          <w:tcPr>
            <w:tcW w:w="2734"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上面大围口四耳吊环</w:t>
            </w:r>
            <w:r>
              <w:rPr>
                <w:rFonts w:hint="eastAsia" w:ascii="Calibri" w:hAnsi="Calibri" w:eastAsia="微软雅黑" w:cs="宋体"/>
                <w:color w:val="000000"/>
                <w:kern w:val="0"/>
                <w:szCs w:val="21"/>
                <w:lang w:val="en-US" w:eastAsia="zh-CN"/>
              </w:rPr>
              <w:t>,吨袋重量不低于2.3千克</w:t>
            </w:r>
          </w:p>
        </w:tc>
      </w:tr>
      <w:tr>
        <w:tblPrEx>
          <w:shd w:val="clear" w:color="auto" w:fill="FFFFFF"/>
          <w:tblCellMar>
            <w:top w:w="0" w:type="dxa"/>
            <w:left w:w="0" w:type="dxa"/>
            <w:bottom w:w="0" w:type="dxa"/>
            <w:right w:w="0" w:type="dxa"/>
          </w:tblCellMar>
        </w:tblPrEx>
        <w:trPr>
          <w:trHeight w:val="556"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1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1600</w:t>
            </w:r>
          </w:p>
        </w:tc>
        <w:tc>
          <w:tcPr>
            <w:tcW w:w="10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36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23元/条</w:t>
            </w:r>
          </w:p>
        </w:tc>
        <w:tc>
          <w:tcPr>
            <w:tcW w:w="2734"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上面圆口四耳吊环</w:t>
            </w:r>
            <w:r>
              <w:rPr>
                <w:rFonts w:hint="eastAsia" w:ascii="Calibri" w:hAnsi="Calibri" w:eastAsia="微软雅黑" w:cs="宋体"/>
                <w:color w:val="000000"/>
                <w:kern w:val="0"/>
                <w:szCs w:val="21"/>
                <w:lang w:val="en-US" w:eastAsia="zh-CN"/>
              </w:rPr>
              <w:t>,吨袋重量约1.2.-1.3千克</w:t>
            </w:r>
          </w:p>
        </w:tc>
      </w:tr>
      <w:tr>
        <w:tblPrEx>
          <w:shd w:val="clear" w:color="auto" w:fill="FFFFFF"/>
          <w:tblCellMar>
            <w:top w:w="0" w:type="dxa"/>
            <w:left w:w="0" w:type="dxa"/>
            <w:bottom w:w="0" w:type="dxa"/>
            <w:right w:w="0" w:type="dxa"/>
          </w:tblCellMar>
        </w:tblPrEx>
        <w:trPr>
          <w:trHeight w:val="556"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jc w:val="both"/>
              <w:rPr>
                <w:rFonts w:hint="eastAsia" w:ascii="Calibri" w:hAnsi="Calibri" w:eastAsia="微软雅黑" w:cs="宋体"/>
                <w:color w:val="000000"/>
                <w:kern w:val="0"/>
                <w:szCs w:val="21"/>
                <w:lang w:val="en-US" w:eastAsia="zh-CN"/>
              </w:rPr>
            </w:pPr>
            <w:bookmarkStart w:id="0" w:name="_GoBack"/>
            <w:bookmarkEnd w:id="0"/>
            <w:r>
              <w:rPr>
                <w:rFonts w:hint="eastAsia" w:ascii="Calibri" w:hAnsi="Calibri" w:eastAsia="微软雅黑" w:cs="宋体"/>
                <w:color w:val="000000"/>
                <w:kern w:val="0"/>
                <w:szCs w:val="21"/>
              </w:rPr>
              <w:t>吨袋</w:t>
            </w:r>
          </w:p>
        </w:tc>
        <w:tc>
          <w:tcPr>
            <w:tcW w:w="11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100*100*120</w:t>
            </w:r>
          </w:p>
        </w:tc>
        <w:tc>
          <w:tcPr>
            <w:tcW w:w="58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1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300</w:t>
            </w:r>
          </w:p>
        </w:tc>
        <w:tc>
          <w:tcPr>
            <w:tcW w:w="15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12000</w:t>
            </w:r>
          </w:p>
        </w:tc>
        <w:tc>
          <w:tcPr>
            <w:tcW w:w="10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36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18元/条</w:t>
            </w:r>
          </w:p>
        </w:tc>
        <w:tc>
          <w:tcPr>
            <w:tcW w:w="2734"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rPr>
              <w:t>薄，承重200公斤</w:t>
            </w:r>
            <w:r>
              <w:rPr>
                <w:rFonts w:hint="eastAsia" w:ascii="Calibri" w:hAnsi="Calibri" w:eastAsia="微软雅黑" w:cs="宋体"/>
                <w:color w:val="000000"/>
                <w:kern w:val="0"/>
                <w:szCs w:val="21"/>
                <w:lang w:val="en-US" w:eastAsia="zh-CN"/>
              </w:rPr>
              <w:t>-300公斤</w:t>
            </w:r>
            <w:r>
              <w:rPr>
                <w:rFonts w:hint="eastAsia" w:ascii="Calibri" w:hAnsi="Calibri" w:eastAsia="微软雅黑" w:cs="宋体"/>
                <w:color w:val="000000"/>
                <w:kern w:val="0"/>
                <w:szCs w:val="21"/>
                <w:lang w:eastAsia="zh-CN"/>
              </w:rPr>
              <w:t>，</w:t>
            </w:r>
            <w:r>
              <w:rPr>
                <w:rFonts w:hint="eastAsia" w:ascii="Calibri" w:hAnsi="Calibri" w:eastAsia="微软雅黑" w:cs="宋体"/>
                <w:color w:val="000000"/>
                <w:kern w:val="0"/>
                <w:szCs w:val="21"/>
              </w:rPr>
              <w:t>四耳吊环</w:t>
            </w:r>
          </w:p>
        </w:tc>
      </w:tr>
      <w:tr>
        <w:tblPrEx>
          <w:tblCellMar>
            <w:top w:w="0" w:type="dxa"/>
            <w:left w:w="0" w:type="dxa"/>
            <w:bottom w:w="0" w:type="dxa"/>
            <w:right w:w="0" w:type="dxa"/>
          </w:tblCellMar>
        </w:tblPrEx>
        <w:trPr>
          <w:trHeight w:val="372" w:hRule="atLeast"/>
        </w:trPr>
        <w:tc>
          <w:tcPr>
            <w:tcW w:w="11044"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p>
        </w:tc>
      </w:tr>
      <w:tr>
        <w:tblPrEx>
          <w:tblCellMar>
            <w:top w:w="0" w:type="dxa"/>
            <w:left w:w="0" w:type="dxa"/>
            <w:bottom w:w="0" w:type="dxa"/>
            <w:right w:w="0" w:type="dxa"/>
          </w:tblCellMar>
        </w:tblPrEx>
        <w:trPr>
          <w:trHeight w:val="714"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备注</w:t>
            </w:r>
          </w:p>
        </w:tc>
        <w:tc>
          <w:tcPr>
            <w:tcW w:w="9900"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eastAsia="zh-CN"/>
              </w:rPr>
            </w:pPr>
            <w:r>
              <w:rPr>
                <w:rFonts w:ascii="Arial" w:hAnsi="Arial" w:eastAsia="宋体" w:cs="Arial"/>
                <w:i w:val="0"/>
                <w:iCs w:val="0"/>
                <w:caps w:val="0"/>
                <w:color w:val="333333"/>
                <w:spacing w:val="0"/>
                <w:sz w:val="21"/>
                <w:szCs w:val="21"/>
                <w:shd w:val="clear" w:fill="CCE6FF"/>
              </w:rPr>
              <w:t> </w:t>
            </w:r>
          </w:p>
        </w:tc>
      </w:tr>
      <w:tr>
        <w:tblPrEx>
          <w:tblCellMar>
            <w:top w:w="0" w:type="dxa"/>
            <w:left w:w="0" w:type="dxa"/>
            <w:bottom w:w="0" w:type="dxa"/>
            <w:right w:w="0" w:type="dxa"/>
          </w:tblCellMar>
        </w:tblPrEx>
        <w:trPr>
          <w:trHeight w:val="714" w:hRule="atLeast"/>
        </w:trPr>
        <w:tc>
          <w:tcPr>
            <w:tcW w:w="11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900"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w:t>
            </w:r>
            <w:r>
              <w:rPr>
                <w:rFonts w:hint="eastAsia" w:ascii="Calibri" w:hAnsi="Calibri" w:eastAsia="微软雅黑" w:cs="宋体"/>
                <w:color w:val="000000"/>
                <w:kern w:val="0"/>
                <w:szCs w:val="21"/>
                <w:lang w:val="en-US" w:eastAsia="zh-CN"/>
              </w:rPr>
              <w:t>3-5</w:t>
            </w:r>
            <w:r>
              <w:rPr>
                <w:rFonts w:hint="eastAsia" w:ascii="Calibri" w:hAnsi="Calibri" w:eastAsia="微软雅黑" w:cs="宋体"/>
                <w:color w:val="000000"/>
                <w:kern w:val="0"/>
                <w:szCs w:val="21"/>
              </w:rPr>
              <w:t>天内。</w:t>
            </w:r>
          </w:p>
        </w:tc>
      </w:tr>
      <w:tr>
        <w:tblPrEx>
          <w:tblCellMar>
            <w:top w:w="0" w:type="dxa"/>
            <w:left w:w="0" w:type="dxa"/>
            <w:bottom w:w="0" w:type="dxa"/>
            <w:right w:w="0" w:type="dxa"/>
          </w:tblCellMar>
        </w:tblPrEx>
        <w:trPr>
          <w:trHeight w:val="543" w:hRule="atLeast"/>
        </w:trPr>
        <w:tc>
          <w:tcPr>
            <w:tcW w:w="11044"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sz w:val="24"/>
              </w:rPr>
            </w:pPr>
            <w:r>
              <w:rPr>
                <w:rFonts w:hint="eastAsia" w:ascii="宋体" w:hAnsi="宋体" w:eastAsia="宋体" w:cs="宋体"/>
                <w:color w:val="000000"/>
                <w:kern w:val="0"/>
                <w:sz w:val="20"/>
                <w:szCs w:val="20"/>
              </w:rPr>
              <w:t>付款方式：以电子承兑汇票为主（集团财务公司</w:t>
            </w:r>
            <w:r>
              <w:rPr>
                <w:rFonts w:hint="eastAsia" w:ascii="宋体" w:hAnsi="宋体" w:eastAsia="宋体" w:cs="宋体"/>
                <w:color w:val="000000"/>
                <w:kern w:val="0"/>
                <w:sz w:val="20"/>
                <w:szCs w:val="20"/>
                <w:lang w:val="en-US" w:eastAsia="zh-CN"/>
              </w:rPr>
              <w:t>开具的</w:t>
            </w:r>
            <w:r>
              <w:rPr>
                <w:rFonts w:hint="eastAsia" w:ascii="宋体" w:hAnsi="宋体" w:eastAsia="宋体" w:cs="宋体"/>
                <w:color w:val="000000"/>
                <w:kern w:val="0"/>
                <w:sz w:val="20"/>
                <w:szCs w:val="20"/>
              </w:rPr>
              <w:t>汇票）。</w:t>
            </w:r>
          </w:p>
          <w:p>
            <w:pPr>
              <w:spacing w:line="360" w:lineRule="auto"/>
              <w:ind w:left="73" w:leftChars="35"/>
              <w:rPr>
                <w:rFonts w:ascii="宋体" w:hAnsi="宋体" w:eastAsia="宋体" w:cs="宋体"/>
                <w:color w:val="000000"/>
                <w:kern w:val="0"/>
                <w:sz w:val="20"/>
                <w:szCs w:val="20"/>
              </w:rPr>
            </w:pPr>
          </w:p>
        </w:tc>
      </w:tr>
    </w:tbl>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eastAsia"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Calibri" w:hAnsi="Calibri" w:eastAsia="宋体" w:cs="宋体"/>
          <w:color w:val="FF0000"/>
          <w:kern w:val="0"/>
          <w:sz w:val="20"/>
          <w:szCs w:val="20"/>
        </w:rPr>
        <w:t>或3%</w:t>
      </w:r>
      <w:r>
        <w:rPr>
          <w:rFonts w:hint="eastAsia" w:ascii="宋体" w:hAnsi="宋体" w:eastAsia="宋体" w:cs="宋体"/>
          <w:color w:val="FF0000"/>
          <w:kern w:val="0"/>
          <w:sz w:val="20"/>
          <w:szCs w:val="20"/>
        </w:rPr>
        <w:t>增值税发票和运费</w:t>
      </w:r>
      <w:r>
        <w:rPr>
          <w:rFonts w:hint="eastAsia" w:ascii="宋体" w:hAnsi="宋体" w:eastAsia="宋体" w:cs="宋体"/>
          <w:color w:val="FF0000"/>
          <w:kern w:val="0"/>
          <w:sz w:val="20"/>
          <w:szCs w:val="20"/>
          <w:lang w:val="en-US" w:eastAsia="zh-CN"/>
        </w:rPr>
        <w:t>等。</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3.价格锁定期限为一年.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F7"/>
    <w:rsid w:val="00011079"/>
    <w:rsid w:val="00015E70"/>
    <w:rsid w:val="00025FAC"/>
    <w:rsid w:val="00040F0E"/>
    <w:rsid w:val="00045592"/>
    <w:rsid w:val="00071144"/>
    <w:rsid w:val="000A2EF0"/>
    <w:rsid w:val="000A645C"/>
    <w:rsid w:val="000C0250"/>
    <w:rsid w:val="000C382A"/>
    <w:rsid w:val="000C410F"/>
    <w:rsid w:val="000D681A"/>
    <w:rsid w:val="000E563C"/>
    <w:rsid w:val="000F5A16"/>
    <w:rsid w:val="00142897"/>
    <w:rsid w:val="00144BCF"/>
    <w:rsid w:val="00156F61"/>
    <w:rsid w:val="00156F80"/>
    <w:rsid w:val="001742A8"/>
    <w:rsid w:val="00175A9D"/>
    <w:rsid w:val="00181E36"/>
    <w:rsid w:val="001B15F0"/>
    <w:rsid w:val="001B1A0D"/>
    <w:rsid w:val="001C2EC0"/>
    <w:rsid w:val="00224475"/>
    <w:rsid w:val="002375A6"/>
    <w:rsid w:val="0025310E"/>
    <w:rsid w:val="00267035"/>
    <w:rsid w:val="00286795"/>
    <w:rsid w:val="002B31FF"/>
    <w:rsid w:val="002F417D"/>
    <w:rsid w:val="00301FDF"/>
    <w:rsid w:val="00304760"/>
    <w:rsid w:val="003057A3"/>
    <w:rsid w:val="003204E2"/>
    <w:rsid w:val="003271A4"/>
    <w:rsid w:val="003314E2"/>
    <w:rsid w:val="00335472"/>
    <w:rsid w:val="00344F57"/>
    <w:rsid w:val="00357125"/>
    <w:rsid w:val="0036217E"/>
    <w:rsid w:val="00372150"/>
    <w:rsid w:val="00382655"/>
    <w:rsid w:val="0039013A"/>
    <w:rsid w:val="003C5C95"/>
    <w:rsid w:val="003C6F7F"/>
    <w:rsid w:val="003F7F32"/>
    <w:rsid w:val="00450BF7"/>
    <w:rsid w:val="00457E84"/>
    <w:rsid w:val="004818CA"/>
    <w:rsid w:val="00481D62"/>
    <w:rsid w:val="0048223B"/>
    <w:rsid w:val="004A0767"/>
    <w:rsid w:val="004B6D4C"/>
    <w:rsid w:val="004D0877"/>
    <w:rsid w:val="004D1947"/>
    <w:rsid w:val="004D472E"/>
    <w:rsid w:val="004E4E03"/>
    <w:rsid w:val="00502682"/>
    <w:rsid w:val="00505527"/>
    <w:rsid w:val="00512E43"/>
    <w:rsid w:val="005209B5"/>
    <w:rsid w:val="0053203C"/>
    <w:rsid w:val="00553E8B"/>
    <w:rsid w:val="00575C04"/>
    <w:rsid w:val="00580B69"/>
    <w:rsid w:val="005940E6"/>
    <w:rsid w:val="005A4D44"/>
    <w:rsid w:val="005A6410"/>
    <w:rsid w:val="005E5CC3"/>
    <w:rsid w:val="005F0263"/>
    <w:rsid w:val="00600C90"/>
    <w:rsid w:val="00607A01"/>
    <w:rsid w:val="00613AEF"/>
    <w:rsid w:val="00615783"/>
    <w:rsid w:val="00632580"/>
    <w:rsid w:val="00633211"/>
    <w:rsid w:val="0064025F"/>
    <w:rsid w:val="006412C1"/>
    <w:rsid w:val="006623CF"/>
    <w:rsid w:val="00664629"/>
    <w:rsid w:val="00676B89"/>
    <w:rsid w:val="00695433"/>
    <w:rsid w:val="006A21B7"/>
    <w:rsid w:val="006B6216"/>
    <w:rsid w:val="006C002B"/>
    <w:rsid w:val="006C5661"/>
    <w:rsid w:val="00705D49"/>
    <w:rsid w:val="00713C95"/>
    <w:rsid w:val="00730A08"/>
    <w:rsid w:val="007319C9"/>
    <w:rsid w:val="0074107E"/>
    <w:rsid w:val="00755B9E"/>
    <w:rsid w:val="00785693"/>
    <w:rsid w:val="00791BE1"/>
    <w:rsid w:val="007D100D"/>
    <w:rsid w:val="007E7C73"/>
    <w:rsid w:val="00812CD2"/>
    <w:rsid w:val="008329EB"/>
    <w:rsid w:val="00832F80"/>
    <w:rsid w:val="00845F49"/>
    <w:rsid w:val="00852484"/>
    <w:rsid w:val="00855D00"/>
    <w:rsid w:val="008607B3"/>
    <w:rsid w:val="00870522"/>
    <w:rsid w:val="00872930"/>
    <w:rsid w:val="008733B6"/>
    <w:rsid w:val="00883654"/>
    <w:rsid w:val="008937CB"/>
    <w:rsid w:val="008E63AE"/>
    <w:rsid w:val="008F3197"/>
    <w:rsid w:val="008F5810"/>
    <w:rsid w:val="008F6DFA"/>
    <w:rsid w:val="00921366"/>
    <w:rsid w:val="009365D2"/>
    <w:rsid w:val="009A1747"/>
    <w:rsid w:val="009A4198"/>
    <w:rsid w:val="009E02AF"/>
    <w:rsid w:val="009F10BA"/>
    <w:rsid w:val="009F2320"/>
    <w:rsid w:val="00A1247B"/>
    <w:rsid w:val="00A12AA4"/>
    <w:rsid w:val="00A15A8D"/>
    <w:rsid w:val="00A4367E"/>
    <w:rsid w:val="00A54250"/>
    <w:rsid w:val="00A557E9"/>
    <w:rsid w:val="00A74A75"/>
    <w:rsid w:val="00A75594"/>
    <w:rsid w:val="00AA6994"/>
    <w:rsid w:val="00B2599F"/>
    <w:rsid w:val="00B67268"/>
    <w:rsid w:val="00B803A1"/>
    <w:rsid w:val="00B809B5"/>
    <w:rsid w:val="00B85243"/>
    <w:rsid w:val="00B9759D"/>
    <w:rsid w:val="00BA614A"/>
    <w:rsid w:val="00BD4F42"/>
    <w:rsid w:val="00BE5B46"/>
    <w:rsid w:val="00BE7E7E"/>
    <w:rsid w:val="00BF488D"/>
    <w:rsid w:val="00C07DC0"/>
    <w:rsid w:val="00C202F1"/>
    <w:rsid w:val="00C30C33"/>
    <w:rsid w:val="00C3600E"/>
    <w:rsid w:val="00C36D96"/>
    <w:rsid w:val="00C441BE"/>
    <w:rsid w:val="00C57EEE"/>
    <w:rsid w:val="00C7415B"/>
    <w:rsid w:val="00C806C3"/>
    <w:rsid w:val="00C8742D"/>
    <w:rsid w:val="00CC2F22"/>
    <w:rsid w:val="00CD4BD3"/>
    <w:rsid w:val="00CE21E2"/>
    <w:rsid w:val="00CE5376"/>
    <w:rsid w:val="00D075E8"/>
    <w:rsid w:val="00D20D5C"/>
    <w:rsid w:val="00D2699D"/>
    <w:rsid w:val="00D36004"/>
    <w:rsid w:val="00D43021"/>
    <w:rsid w:val="00D47B16"/>
    <w:rsid w:val="00D72A95"/>
    <w:rsid w:val="00D73AF0"/>
    <w:rsid w:val="00D778C0"/>
    <w:rsid w:val="00D97BEB"/>
    <w:rsid w:val="00DA746A"/>
    <w:rsid w:val="00DC24E1"/>
    <w:rsid w:val="00DE5125"/>
    <w:rsid w:val="00E02248"/>
    <w:rsid w:val="00E134CD"/>
    <w:rsid w:val="00E24C0B"/>
    <w:rsid w:val="00E66C88"/>
    <w:rsid w:val="00E7321E"/>
    <w:rsid w:val="00E77A0A"/>
    <w:rsid w:val="00E82F1A"/>
    <w:rsid w:val="00E839AF"/>
    <w:rsid w:val="00E87099"/>
    <w:rsid w:val="00EA7F0F"/>
    <w:rsid w:val="00EB1C34"/>
    <w:rsid w:val="00EB200D"/>
    <w:rsid w:val="00EC1B56"/>
    <w:rsid w:val="00EC2EDB"/>
    <w:rsid w:val="00EC448C"/>
    <w:rsid w:val="00EE71BC"/>
    <w:rsid w:val="00F0499C"/>
    <w:rsid w:val="00F1034D"/>
    <w:rsid w:val="00F15C5D"/>
    <w:rsid w:val="00F25100"/>
    <w:rsid w:val="00F4363E"/>
    <w:rsid w:val="00F45736"/>
    <w:rsid w:val="00F8144C"/>
    <w:rsid w:val="00F81E7A"/>
    <w:rsid w:val="00FA433A"/>
    <w:rsid w:val="00FB0AC3"/>
    <w:rsid w:val="00FC2D69"/>
    <w:rsid w:val="00FC447A"/>
    <w:rsid w:val="00FF3A97"/>
    <w:rsid w:val="00FF7CCF"/>
    <w:rsid w:val="01E14693"/>
    <w:rsid w:val="023B4560"/>
    <w:rsid w:val="089944A9"/>
    <w:rsid w:val="09B713FD"/>
    <w:rsid w:val="15F86812"/>
    <w:rsid w:val="17034C3C"/>
    <w:rsid w:val="18B34D76"/>
    <w:rsid w:val="197233CD"/>
    <w:rsid w:val="1BE77CE2"/>
    <w:rsid w:val="1CC96948"/>
    <w:rsid w:val="225D5567"/>
    <w:rsid w:val="23441A0B"/>
    <w:rsid w:val="28113369"/>
    <w:rsid w:val="29624D5A"/>
    <w:rsid w:val="2D262F22"/>
    <w:rsid w:val="30825E89"/>
    <w:rsid w:val="31EF007A"/>
    <w:rsid w:val="32BF28B5"/>
    <w:rsid w:val="34491333"/>
    <w:rsid w:val="361F3F8A"/>
    <w:rsid w:val="3D5D1A3B"/>
    <w:rsid w:val="3D9E470C"/>
    <w:rsid w:val="40410B27"/>
    <w:rsid w:val="41FA7F63"/>
    <w:rsid w:val="43D37FC6"/>
    <w:rsid w:val="450D4828"/>
    <w:rsid w:val="465975F0"/>
    <w:rsid w:val="48125136"/>
    <w:rsid w:val="489F1763"/>
    <w:rsid w:val="4B4A545F"/>
    <w:rsid w:val="4E2548CC"/>
    <w:rsid w:val="4EE16E86"/>
    <w:rsid w:val="50783738"/>
    <w:rsid w:val="52F94AA0"/>
    <w:rsid w:val="54D079A2"/>
    <w:rsid w:val="56FB6321"/>
    <w:rsid w:val="59E16582"/>
    <w:rsid w:val="5A573F63"/>
    <w:rsid w:val="5EA0364D"/>
    <w:rsid w:val="5ECB1617"/>
    <w:rsid w:val="5F746D22"/>
    <w:rsid w:val="60124946"/>
    <w:rsid w:val="61006EED"/>
    <w:rsid w:val="61775374"/>
    <w:rsid w:val="649379E8"/>
    <w:rsid w:val="64F47AE3"/>
    <w:rsid w:val="680F1CC5"/>
    <w:rsid w:val="6CD614C6"/>
    <w:rsid w:val="6EE639ED"/>
    <w:rsid w:val="71D80DD7"/>
    <w:rsid w:val="75CE76D3"/>
    <w:rsid w:val="775F23E8"/>
    <w:rsid w:val="7825692D"/>
    <w:rsid w:val="790E3028"/>
    <w:rsid w:val="79572523"/>
    <w:rsid w:val="79BF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342</Words>
  <Characters>1955</Characters>
  <Lines>16</Lines>
  <Paragraphs>4</Paragraphs>
  <TotalTime>1</TotalTime>
  <ScaleCrop>false</ScaleCrop>
  <LinksUpToDate>false</LinksUpToDate>
  <CharactersWithSpaces>2293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2024-03-06T02:05:01Z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F85116E4DCDB4AF7830A52F87AA658D2</vt:lpwstr>
  </property>
</Properties>
</file>