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6" w:line="228" w:lineRule="atLeast"/>
        <w:ind w:firstLine="2373" w:firstLineChars="591"/>
        <w:rPr>
          <w:rFonts w:ascii="Calibri" w:hAnsi="Calibri" w:eastAsia="宋体" w:cs="宋体"/>
          <w:color w:val="000000"/>
          <w:kern w:val="0"/>
          <w:szCs w:val="21"/>
        </w:rPr>
      </w:pPr>
      <w:r>
        <w:rPr>
          <w:rFonts w:hint="eastAsia" w:ascii="宋体" w:hAnsi="宋体" w:cs="Arial"/>
          <w:b/>
          <w:color w:val="000000"/>
          <w:sz w:val="40"/>
          <w:szCs w:val="40"/>
          <w:u w:val="single"/>
        </w:rPr>
        <w:t>吨袋年度招标书</w:t>
      </w:r>
    </w:p>
    <w:p>
      <w:pPr>
        <w:widowControl/>
        <w:shd w:val="clear" w:color="auto" w:fill="FFFFFF"/>
        <w:spacing w:before="156" w:line="228" w:lineRule="atLeast"/>
        <w:jc w:val="left"/>
        <w:rPr>
          <w:rFonts w:ascii="宋体" w:hAnsi="宋体" w:cs="Arial"/>
          <w:sz w:val="24"/>
          <w:szCs w:val="24"/>
        </w:rPr>
      </w:pPr>
      <w:r>
        <w:rPr>
          <w:rFonts w:hint="eastAsia" w:ascii="宋体" w:hAnsi="宋体" w:eastAsia="宋体" w:cs="宋体"/>
          <w:b/>
          <w:color w:val="000000"/>
          <w:kern w:val="0"/>
          <w:sz w:val="24"/>
          <w:szCs w:val="24"/>
        </w:rPr>
        <w:t>一、投标邀请</w:t>
      </w:r>
    </w:p>
    <w:p>
      <w:pPr>
        <w:widowControl/>
        <w:shd w:val="clear" w:color="auto" w:fill="FFFFFF"/>
        <w:spacing w:before="156" w:line="228" w:lineRule="atLeast"/>
        <w:jc w:val="center"/>
        <w:rPr>
          <w:rFonts w:ascii="宋体" w:hAnsi="宋体" w:cs="Arial"/>
          <w:sz w:val="24"/>
          <w:szCs w:val="24"/>
        </w:rPr>
      </w:pPr>
      <w:r>
        <w:rPr>
          <w:rFonts w:hint="eastAsia" w:ascii="宋体" w:hAnsi="宋体" w:cs="Arial"/>
          <w:sz w:val="24"/>
          <w:szCs w:val="24"/>
        </w:rPr>
        <w:t>鑫广绿环再生资源股份有限公司现对吨袋进行年度招标，特邀请贵公司参加投标。</w:t>
      </w:r>
    </w:p>
    <w:p>
      <w:pPr>
        <w:widowControl/>
        <w:shd w:val="clear" w:color="auto" w:fill="FFFFFF"/>
        <w:spacing w:before="156" w:line="228" w:lineRule="atLeast"/>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1、项目简介：</w:t>
      </w:r>
    </w:p>
    <w:p>
      <w:pPr>
        <w:adjustRightInd w:val="0"/>
        <w:snapToGrid w:val="0"/>
        <w:spacing w:beforeLines="50"/>
        <w:ind w:left="240" w:hanging="240" w:hangingChars="100"/>
        <w:rPr>
          <w:rFonts w:ascii="宋体" w:hAnsi="宋体" w:cs="Arial"/>
          <w:sz w:val="24"/>
          <w:szCs w:val="24"/>
        </w:rPr>
      </w:pPr>
      <w:r>
        <w:rPr>
          <w:rFonts w:hint="eastAsia" w:ascii="宋体" w:hAnsi="宋体" w:eastAsia="宋体" w:cs="宋体"/>
          <w:color w:val="000000"/>
          <w:kern w:val="0"/>
          <w:sz w:val="24"/>
          <w:szCs w:val="24"/>
        </w:rPr>
        <w:t xml:space="preserve"> 1.1 </w:t>
      </w:r>
      <w:r>
        <w:rPr>
          <w:rFonts w:hint="eastAsia" w:ascii="宋体" w:hAnsi="宋体" w:cs="Arial"/>
          <w:sz w:val="24"/>
          <w:szCs w:val="24"/>
        </w:rPr>
        <w:t>项目内容：吨袋年度招标</w:t>
      </w:r>
    </w:p>
    <w:p>
      <w:pPr>
        <w:widowControl/>
        <w:shd w:val="clear" w:color="auto" w:fill="FFFFFF"/>
        <w:spacing w:before="156" w:line="228" w:lineRule="atLeast"/>
        <w:ind w:left="490" w:hanging="390"/>
        <w:rPr>
          <w:rFonts w:ascii="宋体" w:hAnsi="宋体" w:eastAsia="宋体" w:cs="宋体"/>
          <w:color w:val="000000"/>
          <w:kern w:val="0"/>
          <w:sz w:val="24"/>
          <w:szCs w:val="24"/>
        </w:rPr>
      </w:pPr>
      <w:r>
        <w:rPr>
          <w:rFonts w:hint="eastAsia" w:ascii="宋体" w:hAnsi="宋体" w:eastAsia="宋体" w:cs="宋体"/>
          <w:color w:val="000000"/>
          <w:kern w:val="0"/>
          <w:sz w:val="24"/>
          <w:szCs w:val="24"/>
        </w:rPr>
        <w:t>1.2项目地址：烟台市开发区开封路8号(鑫广绿环再生资源股份有限公司厂区)</w:t>
      </w:r>
    </w:p>
    <w:p>
      <w:pPr>
        <w:widowControl/>
        <w:shd w:val="clear" w:color="auto" w:fill="FFFFFF"/>
        <w:spacing w:before="156" w:line="228" w:lineRule="atLeast"/>
        <w:ind w:left="490" w:hanging="390"/>
        <w:rPr>
          <w:rFonts w:ascii="宋体" w:hAnsi="宋体" w:eastAsia="宋体" w:cs="宋体"/>
          <w:color w:val="000000"/>
          <w:kern w:val="0"/>
          <w:sz w:val="24"/>
          <w:szCs w:val="24"/>
        </w:rPr>
      </w:pPr>
      <w:r>
        <w:rPr>
          <w:rFonts w:hint="eastAsia" w:ascii="宋体" w:hAnsi="宋体" w:eastAsia="宋体" w:cs="宋体"/>
          <w:color w:val="000000"/>
          <w:kern w:val="0"/>
          <w:sz w:val="24"/>
          <w:szCs w:val="24"/>
        </w:rPr>
        <w:t>1.3项目明细：（详见开标一览表）</w:t>
      </w:r>
    </w:p>
    <w:p>
      <w:pPr>
        <w:widowControl/>
        <w:shd w:val="clear" w:color="auto" w:fill="FFFFFF"/>
        <w:spacing w:before="156" w:line="228" w:lineRule="atLeast"/>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2、投标人资质要求：</w:t>
      </w:r>
    </w:p>
    <w:p>
      <w:pPr>
        <w:widowControl/>
        <w:shd w:val="clear" w:color="auto" w:fill="FFFFFF"/>
        <w:spacing w:before="156" w:line="228" w:lineRule="atLeast"/>
        <w:ind w:left="210" w:leftChars="100" w:firstLine="120" w:firstLineChars="50"/>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2.1符合国家和地方的相关要求和规定</w:t>
      </w:r>
    </w:p>
    <w:p>
      <w:pPr>
        <w:adjustRightInd w:val="0"/>
        <w:snapToGrid w:val="0"/>
        <w:spacing w:beforeLines="50" w:line="288" w:lineRule="auto"/>
        <w:ind w:firstLine="360" w:firstLineChars="150"/>
        <w:rPr>
          <w:rFonts w:ascii="宋体" w:hAnsi="宋体" w:cs="Arial"/>
          <w:sz w:val="24"/>
          <w:szCs w:val="24"/>
        </w:rPr>
      </w:pPr>
      <w:r>
        <w:rPr>
          <w:rFonts w:hint="eastAsia" w:ascii="宋体" w:hAnsi="宋体" w:cs="Arial"/>
          <w:sz w:val="24"/>
          <w:szCs w:val="24"/>
        </w:rPr>
        <w:t>2.2投标人须具备专业资质，要求证照齐全，具备制作或者出售标的物的资质。</w:t>
      </w:r>
    </w:p>
    <w:p>
      <w:pPr>
        <w:adjustRightInd w:val="0"/>
        <w:snapToGrid w:val="0"/>
        <w:spacing w:beforeLines="50" w:line="288" w:lineRule="auto"/>
        <w:ind w:firstLine="360" w:firstLineChars="150"/>
        <w:rPr>
          <w:rFonts w:ascii="宋体" w:hAnsi="宋体" w:cs="Arial"/>
          <w:sz w:val="24"/>
          <w:szCs w:val="24"/>
        </w:rPr>
      </w:pPr>
      <w:r>
        <w:rPr>
          <w:rFonts w:hint="eastAsia" w:ascii="宋体" w:hAnsi="宋体" w:cs="Arial"/>
          <w:sz w:val="24"/>
          <w:szCs w:val="24"/>
        </w:rPr>
        <w:t>2.3 投标人须至少有合作3家以上的业绩。</w:t>
      </w:r>
    </w:p>
    <w:p>
      <w:pPr>
        <w:widowControl/>
        <w:shd w:val="clear" w:color="auto" w:fill="FFFFFF"/>
        <w:spacing w:before="156" w:line="228" w:lineRule="atLeast"/>
        <w:ind w:firstLine="118"/>
        <w:rPr>
          <w:rFonts w:ascii="Calibri" w:hAnsi="Calibri" w:eastAsia="宋体" w:cs="宋体"/>
          <w:color w:val="000000"/>
          <w:kern w:val="0"/>
          <w:szCs w:val="21"/>
        </w:rPr>
      </w:pPr>
      <w:r>
        <w:rPr>
          <w:rFonts w:hint="eastAsia" w:ascii="宋体" w:hAnsi="宋体" w:eastAsia="宋体" w:cs="宋体"/>
          <w:b/>
          <w:bCs/>
          <w:color w:val="000000"/>
          <w:kern w:val="0"/>
          <w:sz w:val="24"/>
          <w:szCs w:val="24"/>
        </w:rPr>
        <w:t>3、发标与投标信息：</w:t>
      </w:r>
    </w:p>
    <w:p>
      <w:pPr>
        <w:adjustRightInd w:val="0"/>
        <w:snapToGrid w:val="0"/>
        <w:spacing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.1 </w:t>
      </w:r>
      <w:r>
        <w:rPr>
          <w:rFonts w:hint="eastAsia" w:ascii="宋体" w:hAnsi="宋体" w:cs="Arial"/>
          <w:sz w:val="24"/>
          <w:szCs w:val="24"/>
        </w:rPr>
        <w:t>发标时间：</w:t>
      </w:r>
      <w:r>
        <w:rPr>
          <w:rFonts w:ascii="宋体" w:hAnsi="宋体" w:cs="Arial"/>
          <w:sz w:val="24"/>
          <w:szCs w:val="24"/>
        </w:rPr>
        <w:t>20</w:t>
      </w:r>
      <w:r>
        <w:rPr>
          <w:rFonts w:hint="eastAsia" w:ascii="宋体" w:hAnsi="宋体" w:cs="Arial"/>
          <w:sz w:val="24"/>
          <w:szCs w:val="24"/>
        </w:rPr>
        <w:t>2</w:t>
      </w:r>
      <w:r>
        <w:rPr>
          <w:rFonts w:hint="eastAsia" w:ascii="宋体" w:hAnsi="宋体" w:cs="Arial"/>
          <w:sz w:val="24"/>
          <w:szCs w:val="24"/>
          <w:lang w:val="en-US" w:eastAsia="zh-CN"/>
        </w:rPr>
        <w:t>3</w:t>
      </w:r>
      <w:r>
        <w:rPr>
          <w:rFonts w:hint="eastAsia" w:ascii="宋体" w:hAnsi="宋体" w:cs="Arial"/>
          <w:sz w:val="24"/>
          <w:szCs w:val="24"/>
        </w:rPr>
        <w:t>年</w:t>
      </w:r>
      <w:r>
        <w:rPr>
          <w:rFonts w:hint="eastAsia" w:ascii="宋体" w:hAnsi="宋体" w:cs="Arial"/>
          <w:sz w:val="24"/>
          <w:szCs w:val="24"/>
          <w:lang w:val="en-US" w:eastAsia="zh-CN"/>
        </w:rPr>
        <w:t>2</w:t>
      </w:r>
      <w:r>
        <w:rPr>
          <w:rFonts w:hint="eastAsia" w:ascii="宋体" w:hAnsi="宋体" w:cs="Arial"/>
          <w:sz w:val="24"/>
          <w:szCs w:val="24"/>
        </w:rPr>
        <w:t>月</w:t>
      </w:r>
      <w:r>
        <w:rPr>
          <w:rFonts w:hint="eastAsia" w:ascii="宋体" w:hAnsi="宋体" w:cs="Arial"/>
          <w:sz w:val="24"/>
          <w:szCs w:val="24"/>
          <w:lang w:val="en-US" w:eastAsia="zh-CN"/>
        </w:rPr>
        <w:t>27</w:t>
      </w:r>
      <w:r>
        <w:rPr>
          <w:rFonts w:hint="eastAsia" w:ascii="宋体" w:hAnsi="宋体" w:cs="Arial"/>
          <w:sz w:val="24"/>
          <w:szCs w:val="24"/>
        </w:rPr>
        <w:t>日。</w:t>
      </w:r>
    </w:p>
    <w:p>
      <w:pPr>
        <w:adjustRightInd w:val="0"/>
        <w:snapToGrid w:val="0"/>
        <w:spacing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.2 </w:t>
      </w:r>
      <w:r>
        <w:rPr>
          <w:rFonts w:hint="eastAsia" w:ascii="宋体" w:hAnsi="宋体" w:cs="Arial"/>
          <w:sz w:val="24"/>
          <w:szCs w:val="24"/>
        </w:rPr>
        <w:t>招标人：鑫广绿环再生资源股份有限公司。</w:t>
      </w:r>
    </w:p>
    <w:p>
      <w:pPr>
        <w:adjustRightInd w:val="0"/>
        <w:snapToGrid w:val="0"/>
        <w:spacing w:beforeLines="50" w:line="288" w:lineRule="auto"/>
        <w:ind w:left="210" w:leftChars="100"/>
        <w:rPr>
          <w:rFonts w:ascii="宋体" w:cs="Arial"/>
          <w:color w:val="FF0000"/>
          <w:sz w:val="24"/>
          <w:szCs w:val="24"/>
        </w:rPr>
      </w:pPr>
      <w:r>
        <w:rPr>
          <w:rFonts w:hint="eastAsia" w:ascii="宋体" w:hAnsi="宋体" w:cs="Arial"/>
          <w:sz w:val="24"/>
          <w:szCs w:val="24"/>
        </w:rPr>
        <w:t>3</w:t>
      </w:r>
      <w:r>
        <w:rPr>
          <w:rFonts w:ascii="宋体" w:hAnsi="宋体" w:cs="Arial"/>
          <w:sz w:val="24"/>
          <w:szCs w:val="24"/>
        </w:rPr>
        <w:t xml:space="preserve">.3 </w:t>
      </w:r>
      <w:r>
        <w:rPr>
          <w:rFonts w:hint="eastAsia" w:ascii="宋体" w:hAnsi="宋体" w:cs="Arial"/>
          <w:sz w:val="24"/>
          <w:szCs w:val="24"/>
        </w:rPr>
        <w:t>返标截止时间：</w:t>
      </w:r>
      <w:r>
        <w:rPr>
          <w:rFonts w:ascii="宋体" w:hAnsi="宋体" w:cs="Arial"/>
          <w:color w:val="FF0000"/>
          <w:sz w:val="24"/>
          <w:szCs w:val="24"/>
        </w:rPr>
        <w:t>20</w:t>
      </w:r>
      <w:r>
        <w:rPr>
          <w:rFonts w:hint="eastAsia" w:ascii="宋体" w:hAnsi="宋体" w:cs="Arial"/>
          <w:color w:val="FF0000"/>
          <w:sz w:val="24"/>
          <w:szCs w:val="24"/>
        </w:rPr>
        <w:t>2</w:t>
      </w:r>
      <w:r>
        <w:rPr>
          <w:rFonts w:hint="eastAsia" w:ascii="宋体" w:hAnsi="宋体" w:cs="Arial"/>
          <w:color w:val="FF0000"/>
          <w:sz w:val="24"/>
          <w:szCs w:val="24"/>
          <w:lang w:val="en-US" w:eastAsia="zh-CN"/>
        </w:rPr>
        <w:t>3</w:t>
      </w:r>
      <w:r>
        <w:rPr>
          <w:rFonts w:hint="eastAsia" w:ascii="宋体" w:hAnsi="宋体" w:cs="Arial"/>
          <w:color w:val="FF0000"/>
          <w:sz w:val="24"/>
          <w:szCs w:val="24"/>
        </w:rPr>
        <w:t>年</w:t>
      </w:r>
      <w:r>
        <w:rPr>
          <w:rFonts w:hint="eastAsia" w:ascii="宋体" w:hAnsi="宋体" w:cs="Arial"/>
          <w:color w:val="FF0000"/>
          <w:sz w:val="24"/>
          <w:szCs w:val="24"/>
          <w:lang w:val="en-US" w:eastAsia="zh-CN"/>
        </w:rPr>
        <w:t>3</w:t>
      </w:r>
      <w:r>
        <w:rPr>
          <w:rFonts w:hint="eastAsia" w:ascii="宋体" w:hAnsi="宋体" w:cs="Arial"/>
          <w:color w:val="FF0000"/>
          <w:sz w:val="24"/>
          <w:szCs w:val="24"/>
        </w:rPr>
        <w:t>月</w:t>
      </w:r>
      <w:r>
        <w:rPr>
          <w:rFonts w:hint="eastAsia" w:ascii="宋体" w:hAnsi="宋体" w:cs="Arial"/>
          <w:color w:val="FF0000"/>
          <w:sz w:val="24"/>
          <w:szCs w:val="24"/>
          <w:lang w:val="en-US" w:eastAsia="zh-CN"/>
        </w:rPr>
        <w:t>7</w:t>
      </w:r>
      <w:r>
        <w:rPr>
          <w:rFonts w:hint="eastAsia" w:ascii="宋体" w:hAnsi="宋体" w:cs="Arial"/>
          <w:color w:val="FF0000"/>
          <w:sz w:val="24"/>
          <w:szCs w:val="24"/>
        </w:rPr>
        <w:t>日12：</w:t>
      </w:r>
      <w:r>
        <w:rPr>
          <w:rFonts w:hint="eastAsia" w:ascii="宋体" w:cs="Arial"/>
          <w:color w:val="FF0000"/>
          <w:sz w:val="24"/>
          <w:szCs w:val="24"/>
        </w:rPr>
        <w:t>0</w:t>
      </w:r>
      <w:r>
        <w:rPr>
          <w:rFonts w:ascii="宋体" w:cs="Arial"/>
          <w:color w:val="FF0000"/>
          <w:sz w:val="24"/>
          <w:szCs w:val="24"/>
        </w:rPr>
        <w:t>0</w:t>
      </w:r>
      <w:r>
        <w:rPr>
          <w:rFonts w:hint="eastAsia" w:ascii="宋体" w:hAnsi="宋体" w:cs="Arial"/>
          <w:sz w:val="24"/>
          <w:szCs w:val="24"/>
        </w:rPr>
        <w:t>。</w:t>
      </w:r>
    </w:p>
    <w:p>
      <w:pPr>
        <w:adjustRightInd w:val="0"/>
        <w:snapToGrid w:val="0"/>
        <w:spacing w:beforeLines="50" w:line="288" w:lineRule="auto"/>
        <w:ind w:left="210" w:leftChars="100"/>
        <w:rPr>
          <w:rFonts w:ascii="宋体" w:cs="Arial"/>
          <w:sz w:val="24"/>
          <w:szCs w:val="24"/>
        </w:rPr>
      </w:pPr>
      <w:r>
        <w:rPr>
          <w:rFonts w:hint="eastAsia" w:ascii="宋体" w:hAnsi="宋体" w:cs="Arial"/>
          <w:color w:val="000000"/>
          <w:sz w:val="24"/>
          <w:szCs w:val="24"/>
        </w:rPr>
        <w:t>3</w:t>
      </w:r>
      <w:r>
        <w:rPr>
          <w:rFonts w:ascii="宋体" w:hAnsi="宋体" w:cs="Arial"/>
          <w:color w:val="000000"/>
          <w:sz w:val="24"/>
          <w:szCs w:val="24"/>
        </w:rPr>
        <w:t xml:space="preserve">.4 </w:t>
      </w:r>
      <w:r>
        <w:rPr>
          <w:rFonts w:hint="eastAsia" w:ascii="宋体" w:hAnsi="宋体" w:cs="Arial"/>
          <w:color w:val="000000"/>
          <w:sz w:val="24"/>
          <w:szCs w:val="24"/>
        </w:rPr>
        <w:t>返标地点：</w:t>
      </w:r>
      <w:r>
        <w:rPr>
          <w:rFonts w:hint="eastAsia" w:ascii="宋体" w:hAnsi="宋体" w:cs="Arial"/>
          <w:color w:val="FF0000"/>
          <w:sz w:val="24"/>
          <w:szCs w:val="24"/>
        </w:rPr>
        <w:t>烟台市</w:t>
      </w:r>
      <w:r>
        <w:rPr>
          <w:rFonts w:ascii="宋体" w:hAnsi="宋体" w:cs="Arial"/>
          <w:color w:val="FF0000"/>
          <w:sz w:val="24"/>
          <w:szCs w:val="24"/>
        </w:rPr>
        <w:t xml:space="preserve"> </w:t>
      </w:r>
      <w:r>
        <w:rPr>
          <w:rFonts w:hint="eastAsia" w:ascii="宋体" w:hAnsi="宋体" w:cs="Arial"/>
          <w:color w:val="FF0000"/>
          <w:sz w:val="24"/>
          <w:szCs w:val="24"/>
        </w:rPr>
        <w:t>开发区</w:t>
      </w:r>
      <w:r>
        <w:rPr>
          <w:rFonts w:ascii="宋体" w:hAnsi="宋体" w:cs="Arial"/>
          <w:color w:val="FF0000"/>
          <w:sz w:val="24"/>
          <w:szCs w:val="24"/>
        </w:rPr>
        <w:t xml:space="preserve"> </w:t>
      </w:r>
      <w:r>
        <w:rPr>
          <w:rFonts w:hint="eastAsia" w:ascii="宋体" w:hAnsi="宋体" w:cs="Arial"/>
          <w:color w:val="FF0000"/>
          <w:sz w:val="24"/>
          <w:szCs w:val="24"/>
        </w:rPr>
        <w:t>开封路</w:t>
      </w:r>
      <w:r>
        <w:rPr>
          <w:rFonts w:ascii="宋体" w:hAnsi="宋体" w:cs="Arial"/>
          <w:color w:val="FF0000"/>
          <w:sz w:val="24"/>
          <w:szCs w:val="24"/>
        </w:rPr>
        <w:t>8</w:t>
      </w:r>
      <w:r>
        <w:rPr>
          <w:rFonts w:hint="eastAsia" w:ascii="宋体" w:hAnsi="宋体" w:cs="Arial"/>
          <w:color w:val="FF0000"/>
          <w:sz w:val="24"/>
          <w:szCs w:val="24"/>
        </w:rPr>
        <w:t>号，鑫广绿环再生资源股份有限公司 审计部 李佳欣收（0535-6977130）邮箱：baojia@lvhuanchina.com</w:t>
      </w:r>
    </w:p>
    <w:p>
      <w:pPr>
        <w:adjustRightInd w:val="0"/>
        <w:snapToGrid w:val="0"/>
        <w:spacing w:beforeLines="50" w:line="288" w:lineRule="auto"/>
        <w:ind w:left="210" w:leftChars="100"/>
        <w:rPr>
          <w:rFonts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ascii="宋体" w:hAnsi="宋体" w:cs="Arial"/>
          <w:sz w:val="24"/>
          <w:szCs w:val="24"/>
        </w:rPr>
        <w:t xml:space="preserve">5 </w:t>
      </w:r>
      <w:r>
        <w:rPr>
          <w:rFonts w:hint="eastAsia" w:ascii="宋体" w:hAnsi="宋体" w:cs="Arial"/>
          <w:sz w:val="24"/>
          <w:szCs w:val="24"/>
        </w:rPr>
        <w:t>招标</w:t>
      </w:r>
      <w:r>
        <w:rPr>
          <w:rFonts w:hint="eastAsia" w:ascii="宋体" w:hAnsi="宋体" w:cs="Arial"/>
          <w:color w:val="000000"/>
          <w:sz w:val="24"/>
          <w:szCs w:val="24"/>
        </w:rPr>
        <w:t>联系人：</w:t>
      </w:r>
      <w:r>
        <w:rPr>
          <w:rFonts w:ascii="宋体" w:hAnsi="宋体" w:cs="Arial"/>
          <w:color w:val="000000"/>
          <w:sz w:val="24"/>
          <w:szCs w:val="24"/>
        </w:rPr>
        <w:t xml:space="preserve"> </w:t>
      </w:r>
      <w:r>
        <w:rPr>
          <w:rFonts w:hint="eastAsia" w:ascii="宋体" w:hAnsi="宋体" w:cs="Arial"/>
          <w:color w:val="000000"/>
          <w:sz w:val="24"/>
          <w:szCs w:val="24"/>
        </w:rPr>
        <w:t>钟经理（手机18663875734）。</w:t>
      </w:r>
    </w:p>
    <w:p>
      <w:pPr>
        <w:adjustRightInd w:val="0"/>
        <w:snapToGrid w:val="0"/>
        <w:spacing w:beforeLines="50" w:line="288" w:lineRule="auto"/>
        <w:ind w:left="210" w:leftChars="100"/>
        <w:rPr>
          <w:rFonts w:ascii="宋体" w:cs="Arial"/>
          <w:color w:val="000000"/>
          <w:sz w:val="24"/>
          <w:szCs w:val="24"/>
        </w:rPr>
      </w:pPr>
      <w:r>
        <w:rPr>
          <w:rFonts w:hint="eastAsia" w:ascii="宋体" w:hAnsi="宋体" w:cs="Arial"/>
          <w:color w:val="000000"/>
          <w:sz w:val="24"/>
          <w:szCs w:val="24"/>
        </w:rPr>
        <w:t>3.6技术答疑部门：杨经理（电话18563816089）</w:t>
      </w:r>
      <w:r>
        <w:rPr>
          <w:rFonts w:hint="eastAsia" w:ascii="宋体" w:cs="Arial"/>
          <w:color w:val="000000"/>
          <w:sz w:val="24"/>
          <w:szCs w:val="24"/>
        </w:rPr>
        <w:t>,</w:t>
      </w:r>
      <w:r>
        <w:rPr>
          <w:rFonts w:hint="eastAsia" w:ascii="宋体" w:hAnsi="宋体" w:cs="Arial"/>
          <w:color w:val="000000"/>
          <w:sz w:val="24"/>
          <w:szCs w:val="24"/>
        </w:rPr>
        <w:t>崔经理（电话18563816006）</w:t>
      </w:r>
    </w:p>
    <w:p>
      <w:pPr>
        <w:adjustRightInd w:val="0"/>
        <w:snapToGrid w:val="0"/>
        <w:spacing w:beforeLines="50" w:line="288" w:lineRule="auto"/>
        <w:ind w:left="210" w:leftChars="100"/>
        <w:rPr>
          <w:rFonts w:ascii="宋体" w:cs="Arial"/>
          <w:color w:val="FF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7</w:t>
      </w:r>
      <w:r>
        <w:rPr>
          <w:rFonts w:ascii="宋体" w:hAnsi="宋体" w:cs="Arial"/>
          <w:color w:val="000000"/>
          <w:sz w:val="24"/>
          <w:szCs w:val="24"/>
        </w:rPr>
        <w:t xml:space="preserve"> </w:t>
      </w:r>
      <w:r>
        <w:rPr>
          <w:rFonts w:hint="eastAsia" w:ascii="宋体" w:hAnsi="宋体" w:cs="Arial"/>
          <w:sz w:val="24"/>
          <w:szCs w:val="24"/>
        </w:rPr>
        <w:t>开标时间：</w:t>
      </w:r>
      <w:r>
        <w:rPr>
          <w:rFonts w:ascii="宋体" w:hAnsi="宋体" w:cs="Arial"/>
          <w:color w:val="FF0000"/>
          <w:sz w:val="24"/>
          <w:szCs w:val="24"/>
        </w:rPr>
        <w:t>20</w:t>
      </w:r>
      <w:r>
        <w:rPr>
          <w:rFonts w:hint="eastAsia" w:ascii="宋体" w:hAnsi="宋体" w:cs="Arial"/>
          <w:color w:val="FF0000"/>
          <w:sz w:val="24"/>
          <w:szCs w:val="24"/>
        </w:rPr>
        <w:t>2</w:t>
      </w:r>
      <w:r>
        <w:rPr>
          <w:rFonts w:hint="eastAsia" w:ascii="宋体" w:hAnsi="宋体" w:cs="Arial"/>
          <w:color w:val="FF0000"/>
          <w:sz w:val="24"/>
          <w:szCs w:val="24"/>
          <w:lang w:val="en-US" w:eastAsia="zh-CN"/>
        </w:rPr>
        <w:t>3</w:t>
      </w:r>
      <w:r>
        <w:rPr>
          <w:rFonts w:hint="eastAsia" w:ascii="宋体" w:hAnsi="宋体" w:cs="Arial"/>
          <w:color w:val="FF0000"/>
          <w:sz w:val="24"/>
          <w:szCs w:val="24"/>
        </w:rPr>
        <w:t>年</w:t>
      </w:r>
      <w:r>
        <w:rPr>
          <w:rFonts w:hint="eastAsia" w:ascii="宋体" w:hAnsi="宋体" w:cs="Arial"/>
          <w:color w:val="FF0000"/>
          <w:sz w:val="24"/>
          <w:szCs w:val="24"/>
          <w:lang w:val="en-US" w:eastAsia="zh-CN"/>
        </w:rPr>
        <w:t>3</w:t>
      </w:r>
      <w:r>
        <w:rPr>
          <w:rFonts w:hint="eastAsia" w:ascii="宋体" w:hAnsi="宋体" w:cs="Arial"/>
          <w:color w:val="FF0000"/>
          <w:sz w:val="24"/>
          <w:szCs w:val="24"/>
        </w:rPr>
        <w:t>月</w:t>
      </w:r>
      <w:r>
        <w:rPr>
          <w:rFonts w:hint="eastAsia" w:ascii="宋体" w:hAnsi="宋体" w:cs="Arial"/>
          <w:color w:val="FF0000"/>
          <w:sz w:val="24"/>
          <w:szCs w:val="24"/>
          <w:lang w:val="en-US" w:eastAsia="zh-CN"/>
        </w:rPr>
        <w:t>7</w:t>
      </w:r>
      <w:r>
        <w:rPr>
          <w:rFonts w:hint="eastAsia" w:ascii="宋体" w:hAnsi="宋体" w:cs="Arial"/>
          <w:color w:val="FF0000"/>
          <w:sz w:val="24"/>
          <w:szCs w:val="24"/>
        </w:rPr>
        <w:t>日14：00</w:t>
      </w:r>
    </w:p>
    <w:p>
      <w:pPr>
        <w:adjustRightInd w:val="0"/>
        <w:snapToGrid w:val="0"/>
        <w:spacing w:beforeLines="50" w:line="288" w:lineRule="auto"/>
        <w:ind w:left="210" w:leftChars="100"/>
        <w:rPr>
          <w:rFonts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8</w:t>
      </w:r>
      <w:r>
        <w:rPr>
          <w:rFonts w:ascii="宋体" w:hAnsi="宋体" w:cs="Arial"/>
          <w:color w:val="000000"/>
          <w:sz w:val="24"/>
          <w:szCs w:val="24"/>
        </w:rPr>
        <w:t xml:space="preserve"> </w:t>
      </w:r>
      <w:r>
        <w:rPr>
          <w:rFonts w:hint="eastAsia" w:ascii="宋体" w:hAnsi="宋体" w:cs="Arial"/>
          <w:color w:val="000000"/>
          <w:sz w:val="24"/>
          <w:szCs w:val="24"/>
        </w:rPr>
        <w:t>开标地点：</w:t>
      </w:r>
      <w:r>
        <w:rPr>
          <w:rFonts w:hint="eastAsia" w:ascii="宋体" w:hAnsi="宋体" w:cs="Arial"/>
          <w:sz w:val="24"/>
          <w:szCs w:val="24"/>
        </w:rPr>
        <w:t>烟台市开发区开封路</w:t>
      </w:r>
      <w:r>
        <w:rPr>
          <w:rFonts w:ascii="宋体" w:hAnsi="宋体" w:cs="Arial"/>
          <w:sz w:val="24"/>
          <w:szCs w:val="24"/>
        </w:rPr>
        <w:t>8</w:t>
      </w:r>
      <w:r>
        <w:rPr>
          <w:rFonts w:hint="eastAsia" w:ascii="宋体" w:hAnsi="宋体" w:cs="Arial"/>
          <w:sz w:val="24"/>
          <w:szCs w:val="24"/>
        </w:rPr>
        <w:t>号鑫广绿环再生资源股份有限公司</w:t>
      </w:r>
      <w:r>
        <w:rPr>
          <w:rFonts w:ascii="宋体" w:hAnsi="宋体" w:cs="Arial"/>
          <w:sz w:val="24"/>
          <w:szCs w:val="24"/>
        </w:rPr>
        <w:t xml:space="preserve"> </w:t>
      </w:r>
      <w:r>
        <w:rPr>
          <w:rFonts w:hint="eastAsia" w:ascii="宋体" w:hAnsi="宋体" w:cs="Arial"/>
          <w:sz w:val="24"/>
          <w:szCs w:val="24"/>
          <w:lang w:val="en-US" w:eastAsia="zh-CN"/>
        </w:rPr>
        <w:t>三</w:t>
      </w:r>
      <w:r>
        <w:rPr>
          <w:rFonts w:hint="eastAsia" w:ascii="宋体" w:hAnsi="宋体" w:cs="Arial"/>
          <w:sz w:val="24"/>
          <w:szCs w:val="24"/>
        </w:rPr>
        <w:t>楼</w:t>
      </w:r>
      <w:r>
        <w:rPr>
          <w:rFonts w:hint="eastAsia" w:ascii="宋体" w:hAnsi="宋体" w:cs="Arial"/>
          <w:sz w:val="24"/>
          <w:szCs w:val="24"/>
          <w:lang w:val="en-US" w:eastAsia="zh-CN"/>
        </w:rPr>
        <w:t>审计办公室</w:t>
      </w:r>
      <w:bookmarkStart w:id="0" w:name="_GoBack"/>
      <w:bookmarkEnd w:id="0"/>
      <w:r>
        <w:rPr>
          <w:rFonts w:hint="eastAsia" w:ascii="宋体" w:hAnsi="宋体" w:cs="Arial"/>
          <w:color w:val="000000"/>
          <w:sz w:val="24"/>
          <w:szCs w:val="24"/>
        </w:rPr>
        <w:t>。</w:t>
      </w:r>
    </w:p>
    <w:p>
      <w:pPr>
        <w:adjustRightInd w:val="0"/>
        <w:snapToGrid w:val="0"/>
        <w:spacing w:beforeLines="50" w:line="288" w:lineRule="auto"/>
        <w:ind w:left="210" w:leftChars="100"/>
        <w:rPr>
          <w:rFonts w:ascii="宋体" w:cs="Arial"/>
          <w:color w:val="000000"/>
          <w:sz w:val="24"/>
          <w:szCs w:val="24"/>
        </w:rPr>
      </w:pPr>
      <w:r>
        <w:rPr>
          <w:rFonts w:hint="eastAsia" w:ascii="宋体" w:hAnsi="宋体" w:cs="Arial"/>
          <w:color w:val="000000"/>
          <w:sz w:val="24"/>
          <w:szCs w:val="24"/>
        </w:rPr>
        <w:t>3.9 开标方式:内部开标</w:t>
      </w:r>
    </w:p>
    <w:p>
      <w:pPr>
        <w:widowControl/>
        <w:shd w:val="clear" w:color="auto" w:fill="FFFFFF"/>
        <w:spacing w:before="156" w:line="228" w:lineRule="atLeast"/>
        <w:jc w:val="left"/>
        <w:rPr>
          <w:rFonts w:ascii="Calibri" w:hAnsi="Calibri" w:eastAsia="宋体" w:cs="宋体"/>
          <w:color w:val="000000"/>
          <w:kern w:val="0"/>
          <w:szCs w:val="21"/>
        </w:rPr>
      </w:pPr>
      <w:r>
        <w:rPr>
          <w:rFonts w:hint="eastAsia" w:ascii="宋体" w:hAnsi="宋体" w:eastAsia="宋体" w:cs="宋体"/>
          <w:b/>
          <w:bCs/>
          <w:color w:val="000000"/>
          <w:kern w:val="0"/>
          <w:sz w:val="32"/>
          <w:szCs w:val="32"/>
        </w:rPr>
        <w:t>二、投标须知</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1、适用范围：</w:t>
      </w:r>
    </w:p>
    <w:p>
      <w:pPr>
        <w:widowControl/>
        <w:shd w:val="clear" w:color="auto" w:fill="FFFFFF"/>
        <w:spacing w:before="156" w:line="228" w:lineRule="atLeast"/>
        <w:rPr>
          <w:rFonts w:ascii="宋体" w:hAnsi="宋体" w:cs="Arial"/>
          <w:sz w:val="24"/>
          <w:szCs w:val="24"/>
        </w:rPr>
      </w:pPr>
      <w:r>
        <w:rPr>
          <w:rFonts w:hint="eastAsia" w:ascii="宋体" w:hAnsi="宋体" w:cs="Arial"/>
          <w:sz w:val="24"/>
          <w:szCs w:val="24"/>
        </w:rPr>
        <w:t>本招标文件仅适用与本次投标所叙述吨袋</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2、名称定义：</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2.1招标人：指鑫广绿环再生资源股份有限公司。</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2.2投标人：指提交满足所有条件，有资质参加投标的公司单位。</w:t>
      </w:r>
    </w:p>
    <w:p>
      <w:pPr>
        <w:widowControl/>
        <w:shd w:val="clear" w:color="auto" w:fill="FFFFFF"/>
        <w:spacing w:before="156" w:line="217" w:lineRule="atLeast"/>
        <w:ind w:left="210"/>
        <w:rPr>
          <w:rFonts w:ascii="Arial" w:hAnsi="Arial" w:eastAsia="宋体" w:cs="Arial"/>
          <w:color w:val="000000"/>
          <w:kern w:val="0"/>
          <w:sz w:val="20"/>
          <w:szCs w:val="20"/>
        </w:rPr>
      </w:pPr>
      <w:r>
        <w:rPr>
          <w:rFonts w:hint="eastAsia" w:ascii="宋体" w:hAnsi="宋体" w:eastAsia="宋体" w:cs="Arial"/>
          <w:color w:val="000000"/>
          <w:kern w:val="0"/>
          <w:sz w:val="24"/>
          <w:szCs w:val="24"/>
        </w:rPr>
        <w:t>2.3中标人：指获得此项目订单的公司单位。</w:t>
      </w:r>
    </w:p>
    <w:p>
      <w:pPr>
        <w:widowControl/>
        <w:shd w:val="clear" w:color="auto" w:fill="FFFFFF"/>
        <w:spacing w:before="156" w:line="228" w:lineRule="atLeast"/>
        <w:ind w:left="720" w:hanging="720"/>
        <w:rPr>
          <w:rFonts w:ascii="Calibri" w:hAnsi="Calibri" w:eastAsia="宋体" w:cs="宋体"/>
          <w:color w:val="000000"/>
          <w:kern w:val="0"/>
          <w:szCs w:val="21"/>
        </w:rPr>
      </w:pPr>
      <w:r>
        <w:rPr>
          <w:rFonts w:hint="eastAsia" w:ascii="宋体" w:hAnsi="宋体" w:eastAsia="宋体" w:cs="宋体"/>
          <w:b/>
          <w:bCs/>
          <w:color w:val="000000"/>
          <w:kern w:val="0"/>
          <w:sz w:val="24"/>
          <w:szCs w:val="24"/>
        </w:rPr>
        <w:t>3、 投标文件及组成：</w:t>
      </w:r>
    </w:p>
    <w:p>
      <w:pPr>
        <w:widowControl/>
        <w:shd w:val="clear" w:color="auto" w:fill="FFFFFF"/>
        <w:spacing w:before="156" w:line="228" w:lineRule="atLeast"/>
        <w:ind w:left="930" w:hanging="720"/>
        <w:rPr>
          <w:rFonts w:ascii="Calibri" w:hAnsi="Calibri" w:eastAsia="宋体" w:cs="宋体"/>
          <w:color w:val="000000"/>
          <w:kern w:val="0"/>
          <w:szCs w:val="21"/>
        </w:rPr>
      </w:pPr>
      <w:r>
        <w:rPr>
          <w:rFonts w:hint="eastAsia" w:ascii="宋体" w:hAnsi="宋体" w:eastAsia="宋体" w:cs="宋体"/>
          <w:color w:val="000000"/>
          <w:kern w:val="0"/>
          <w:sz w:val="24"/>
          <w:szCs w:val="24"/>
        </w:rPr>
        <w:t>3.1投标人本企业有关证明复印件，如：营业执照、资质证书、安全证书、其它信誉证书等。</w:t>
      </w:r>
    </w:p>
    <w:p>
      <w:pPr>
        <w:widowControl/>
        <w:shd w:val="clear" w:color="auto" w:fill="FFFFFF"/>
        <w:spacing w:before="156" w:line="228" w:lineRule="atLeast"/>
        <w:ind w:left="930" w:hanging="720"/>
        <w:rPr>
          <w:rFonts w:ascii="宋体" w:hAnsi="宋体" w:eastAsia="宋体" w:cs="宋体"/>
          <w:color w:val="000000"/>
          <w:kern w:val="0"/>
          <w:sz w:val="24"/>
          <w:szCs w:val="24"/>
        </w:rPr>
      </w:pPr>
      <w:r>
        <w:rPr>
          <w:rFonts w:hint="eastAsia" w:ascii="宋体" w:hAnsi="宋体" w:eastAsia="宋体" w:cs="宋体"/>
          <w:color w:val="000000"/>
          <w:kern w:val="0"/>
          <w:sz w:val="24"/>
          <w:szCs w:val="24"/>
        </w:rPr>
        <w:t>3.2开标一览表（见附件一）。</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4、投标文件：</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4.1投标文件一式1份。</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4.2投标文件将严格保密，投标建议书及对标书全部条款认可的确认信应装在密封的信封内提交，此信应该打印或者钢笔书写。</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4.3信封上应该注明：项目名称、投标人公司全称、地址、联系人姓名和联系方式。招标人不接受口头，电话或者通过传真投标。</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4.4投标书及报价表须加盖单位公章和法人章，招标人将只接收此招标书中所称实体的投标资料。</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4.5投标文件的任何修改和擦除须由投标人签字并记录改动日期。</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4.6当投标人提交投标文件时，即表明:投标人已阅读并理解了招标文件，投标报价是根据标书要求制定。投标人如在招标文件中发现任何错误、内容不一致或引起歧义的地方，应立即以书面形式与招标人联系。</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4.7招标人可以更改要求或拒绝所有投标。</w:t>
      </w:r>
    </w:p>
    <w:p>
      <w:pPr>
        <w:widowControl/>
        <w:shd w:val="clear" w:color="auto" w:fill="FFFFFF"/>
        <w:spacing w:before="156" w:line="228" w:lineRule="atLeast"/>
        <w:ind w:left="149"/>
        <w:rPr>
          <w:rFonts w:ascii="Calibri" w:hAnsi="Calibri" w:eastAsia="宋体" w:cs="宋体"/>
          <w:color w:val="000000"/>
          <w:kern w:val="0"/>
          <w:szCs w:val="21"/>
        </w:rPr>
      </w:pPr>
      <w:r>
        <w:rPr>
          <w:rFonts w:hint="eastAsia" w:ascii="宋体" w:hAnsi="宋体" w:eastAsia="宋体" w:cs="宋体"/>
          <w:b/>
          <w:bCs/>
          <w:color w:val="000000"/>
          <w:kern w:val="0"/>
          <w:sz w:val="24"/>
          <w:szCs w:val="24"/>
        </w:rPr>
        <w:t>5、报价要求：</w:t>
      </w:r>
    </w:p>
    <w:p>
      <w:pPr>
        <w:widowControl/>
        <w:shd w:val="clear" w:color="auto" w:fill="FFFFFF"/>
        <w:spacing w:before="156" w:line="228" w:lineRule="atLeast"/>
        <w:ind w:left="359"/>
        <w:rPr>
          <w:rFonts w:ascii="Calibri" w:hAnsi="Calibri" w:eastAsia="宋体" w:cs="宋体"/>
          <w:color w:val="000000"/>
          <w:kern w:val="0"/>
          <w:szCs w:val="21"/>
        </w:rPr>
      </w:pPr>
      <w:r>
        <w:rPr>
          <w:rFonts w:hint="eastAsia" w:ascii="宋体" w:hAnsi="宋体" w:eastAsia="宋体" w:cs="宋体"/>
          <w:color w:val="000000"/>
          <w:kern w:val="0"/>
          <w:sz w:val="24"/>
          <w:szCs w:val="24"/>
        </w:rPr>
        <w:t>5.1投标人报价应包括本招标文件所确定的招标范围和内容，且都应满足国家及地方的法律法规、规范标准和招标人要求。</w:t>
      </w:r>
    </w:p>
    <w:p>
      <w:pPr>
        <w:widowControl/>
        <w:shd w:val="clear" w:color="auto" w:fill="FFFFFF"/>
        <w:spacing w:before="156" w:line="228" w:lineRule="atLeast"/>
        <w:ind w:left="420"/>
        <w:rPr>
          <w:rFonts w:ascii="Calibri" w:hAnsi="Calibri" w:eastAsia="宋体" w:cs="宋体"/>
          <w:color w:val="000000"/>
          <w:kern w:val="0"/>
          <w:szCs w:val="21"/>
        </w:rPr>
      </w:pPr>
      <w:r>
        <w:rPr>
          <w:rFonts w:hint="eastAsia" w:ascii="宋体" w:hAnsi="宋体" w:eastAsia="宋体" w:cs="宋体"/>
          <w:color w:val="000000"/>
          <w:kern w:val="0"/>
          <w:sz w:val="24"/>
          <w:szCs w:val="24"/>
        </w:rPr>
        <w:t>5.2投标人应根据招标人所需的规格以及执行合同条款所必须发生的费用，对项目进行报价。</w:t>
      </w:r>
    </w:p>
    <w:p>
      <w:pPr>
        <w:widowControl/>
        <w:shd w:val="clear" w:color="auto" w:fill="FFFFFF"/>
        <w:spacing w:before="156" w:line="228" w:lineRule="atLeast"/>
        <w:ind w:left="420"/>
        <w:rPr>
          <w:rFonts w:ascii="Calibri" w:hAnsi="Calibri" w:eastAsia="宋体" w:cs="宋体"/>
          <w:color w:val="000000"/>
          <w:kern w:val="0"/>
          <w:szCs w:val="21"/>
        </w:rPr>
      </w:pPr>
      <w:r>
        <w:rPr>
          <w:rFonts w:hint="eastAsia" w:ascii="宋体" w:hAnsi="宋体" w:eastAsia="宋体" w:cs="宋体"/>
          <w:color w:val="000000"/>
          <w:kern w:val="0"/>
          <w:sz w:val="24"/>
          <w:szCs w:val="24"/>
        </w:rPr>
        <w:t>5.3投标人应对报价的完整性承担全面责任，投标人须充分考虑报价中包括材料费、运杂费、装卸费、安装、调试、利润、税金（包括3%或者13%的增值税）等全部相关费用（需附计算书）。合同签订后招标人将不接受承包商以任何理由提出的费用追加或增补要求。</w:t>
      </w:r>
    </w:p>
    <w:p>
      <w:pPr>
        <w:widowControl/>
        <w:shd w:val="clear" w:color="auto" w:fill="FFFFFF"/>
        <w:spacing w:before="156" w:line="228" w:lineRule="atLeast"/>
        <w:ind w:left="359" w:firstLine="120"/>
        <w:rPr>
          <w:rFonts w:ascii="Calibri" w:hAnsi="Calibri" w:eastAsia="宋体" w:cs="宋体"/>
          <w:color w:val="000000"/>
          <w:kern w:val="0"/>
          <w:szCs w:val="21"/>
        </w:rPr>
      </w:pPr>
      <w:r>
        <w:rPr>
          <w:rFonts w:hint="eastAsia" w:ascii="宋体" w:hAnsi="宋体" w:eastAsia="宋体" w:cs="宋体"/>
          <w:color w:val="000000"/>
          <w:kern w:val="0"/>
          <w:sz w:val="24"/>
          <w:szCs w:val="24"/>
        </w:rPr>
        <w:t>5.4投标报价以人民币为单位，并且书写有文字和数字，如果二者数值上不符，以价低内容为准。</w:t>
      </w:r>
    </w:p>
    <w:p>
      <w:pPr>
        <w:widowControl/>
        <w:shd w:val="clear" w:color="auto" w:fill="FFFFFF"/>
        <w:spacing w:before="50" w:line="228" w:lineRule="atLeas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6、到货 要求</w:t>
      </w:r>
    </w:p>
    <w:p>
      <w:pPr>
        <w:widowControl/>
        <w:shd w:val="clear" w:color="auto" w:fill="FFFFFF"/>
        <w:spacing w:before="50" w:line="228" w:lineRule="atLeast"/>
        <w:ind w:left="353" w:hanging="352" w:hangingChars="147"/>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6.1 中标人依据要求按时按量交货，自接到订单通知后5天内必须到货。逾期造成招标人的相应损失须由中标人承担。</w:t>
      </w:r>
    </w:p>
    <w:p>
      <w:pPr>
        <w:widowControl/>
        <w:shd w:val="clear" w:color="auto" w:fill="FFFFFF"/>
        <w:spacing w:before="50" w:line="228" w:lineRule="atLeast"/>
        <w:ind w:left="473" w:hanging="472" w:hangingChars="197"/>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6.2 中标人按照招标人的要求将货物运抵招标人指定位置，招标人仅提供必要人员及叉车等内部可提供的协助，如需吊装等设备需中标人提前联系并承担费用。</w:t>
      </w:r>
    </w:p>
    <w:p>
      <w:pPr>
        <w:widowControl/>
        <w:shd w:val="clear" w:color="auto" w:fill="FFFFFF"/>
        <w:spacing w:before="50" w:line="228" w:lineRule="atLeast"/>
        <w:ind w:left="471" w:leftChars="114" w:hanging="232" w:hangingChars="97"/>
        <w:rPr>
          <w:rFonts w:ascii="宋体" w:hAnsi="宋体" w:eastAsia="宋体" w:cs="宋体"/>
          <w:color w:val="000000"/>
          <w:kern w:val="0"/>
          <w:sz w:val="24"/>
          <w:szCs w:val="24"/>
        </w:rPr>
      </w:pPr>
      <w:r>
        <w:rPr>
          <w:rFonts w:hint="eastAsia" w:ascii="宋体" w:hAnsi="宋体" w:eastAsia="宋体" w:cs="宋体"/>
          <w:color w:val="000000"/>
          <w:kern w:val="0"/>
          <w:sz w:val="24"/>
          <w:szCs w:val="24"/>
        </w:rPr>
        <w:t>6.3 任意批次货物因质量原因导致的一系列问题，招标人可根据公司质检部的货物检验标准对其扣款、退货及取消年度供应商资格，招标人可根据实际损失情况对投标人进行索赔。</w:t>
      </w:r>
    </w:p>
    <w:p>
      <w:pPr>
        <w:widowControl/>
        <w:shd w:val="clear" w:color="auto" w:fill="FFFFFF"/>
        <w:spacing w:before="50" w:line="228" w:lineRule="atLeast"/>
        <w:ind w:firstLine="120" w:firstLineChars="50"/>
        <w:rPr>
          <w:rFonts w:ascii="Calibri" w:hAnsi="Calibri" w:eastAsia="宋体" w:cs="宋体"/>
          <w:color w:val="000000"/>
          <w:kern w:val="0"/>
          <w:szCs w:val="21"/>
        </w:rPr>
      </w:pPr>
      <w:r>
        <w:rPr>
          <w:rFonts w:hint="eastAsia" w:ascii="宋体" w:hAnsi="宋体" w:eastAsia="宋体" w:cs="宋体"/>
          <w:b/>
          <w:bCs/>
          <w:color w:val="000000"/>
          <w:kern w:val="0"/>
          <w:sz w:val="24"/>
          <w:szCs w:val="24"/>
        </w:rPr>
        <w:t>7、验收要求</w:t>
      </w:r>
    </w:p>
    <w:p>
      <w:pPr>
        <w:widowControl/>
        <w:shd w:val="clear" w:color="auto" w:fill="FFFFFF"/>
        <w:spacing w:before="50" w:line="228" w:lineRule="atLeast"/>
        <w:ind w:left="479" w:leftChars="228"/>
        <w:rPr>
          <w:rFonts w:ascii="Calibri" w:hAnsi="Calibri" w:eastAsia="宋体" w:cs="宋体"/>
          <w:color w:val="000000"/>
          <w:kern w:val="0"/>
          <w:szCs w:val="21"/>
        </w:rPr>
      </w:pPr>
      <w:r>
        <w:rPr>
          <w:rFonts w:hint="eastAsia" w:ascii="宋体" w:hAnsi="宋体" w:eastAsia="宋体" w:cs="宋体"/>
          <w:color w:val="000000"/>
          <w:kern w:val="0"/>
          <w:sz w:val="24"/>
          <w:szCs w:val="24"/>
        </w:rPr>
        <w:t>根据招标人的验收标准：符合公司的质量标准，满足生产的使用要求。</w:t>
      </w:r>
    </w:p>
    <w:p>
      <w:pPr>
        <w:spacing w:line="360" w:lineRule="auto"/>
        <w:ind w:left="73" w:leftChars="35"/>
        <w:rPr>
          <w:sz w:val="24"/>
        </w:rPr>
      </w:pPr>
      <w:r>
        <w:rPr>
          <w:rFonts w:hint="eastAsia" w:ascii="宋体" w:hAnsi="宋体" w:eastAsia="宋体" w:cs="宋体"/>
          <w:b/>
          <w:bCs/>
          <w:color w:val="000000"/>
          <w:kern w:val="0"/>
          <w:sz w:val="24"/>
          <w:szCs w:val="24"/>
        </w:rPr>
        <w:t>8、付款方式</w:t>
      </w:r>
      <w:r>
        <w:rPr>
          <w:rFonts w:hint="eastAsia" w:ascii="宋体" w:hAnsi="宋体" w:eastAsia="宋体" w:cs="宋体"/>
          <w:color w:val="000000"/>
          <w:kern w:val="0"/>
          <w:sz w:val="24"/>
          <w:szCs w:val="24"/>
        </w:rPr>
        <w:t>：招标人固定给中标者结款，中标人每月23号前针对上个月（上月20号至本月20号）的采购数量对账并开具发票，办理入库，货款支付自发票开具日期押款2</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个月（M+2</w:t>
      </w:r>
      <w:r>
        <w:rPr>
          <w:rFonts w:hint="eastAsia" w:ascii="宋体" w:hAnsi="宋体" w:eastAsia="宋体" w:cs="宋体"/>
          <w:color w:val="000000"/>
          <w:kern w:val="0"/>
          <w:sz w:val="24"/>
          <w:szCs w:val="24"/>
          <w:lang w:eastAsia="zh-CN"/>
        </w:rPr>
        <w:t>或</w:t>
      </w:r>
      <w:r>
        <w:rPr>
          <w:rFonts w:hint="eastAsia" w:ascii="宋体" w:hAnsi="宋体" w:eastAsia="宋体" w:cs="宋体"/>
          <w:color w:val="000000"/>
          <w:kern w:val="0"/>
          <w:sz w:val="24"/>
          <w:szCs w:val="24"/>
          <w:lang w:val="en-US" w:eastAsia="zh-CN"/>
        </w:rPr>
        <w:t>M+3</w:t>
      </w:r>
      <w:r>
        <w:rPr>
          <w:rFonts w:ascii="宋体" w:hAnsi="宋体" w:eastAsia="宋体" w:cs="宋体"/>
          <w:color w:val="000000"/>
          <w:kern w:val="0"/>
          <w:sz w:val="24"/>
          <w:szCs w:val="24"/>
        </w:rPr>
        <w:t>）</w:t>
      </w:r>
      <w:r>
        <w:rPr>
          <w:rFonts w:hint="eastAsia"/>
          <w:sz w:val="24"/>
        </w:rPr>
        <w:t>。款项结算期根据招标人收到中标人提供的有效票据（依甲方要求为增值税专用发票）的日期为准。支付方式以银行电子承兑汇票为主（含集团财务公司的汇票）。</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9、合同签订</w:t>
      </w:r>
    </w:p>
    <w:p>
      <w:pPr>
        <w:widowControl/>
        <w:shd w:val="clear" w:color="auto" w:fill="FFFFFF"/>
        <w:spacing w:before="50" w:line="228" w:lineRule="atLeast"/>
        <w:ind w:firstLine="210"/>
        <w:rPr>
          <w:rFonts w:ascii="Calibri" w:hAnsi="Calibri" w:eastAsia="宋体" w:cs="宋体"/>
          <w:color w:val="000000"/>
          <w:kern w:val="0"/>
          <w:szCs w:val="21"/>
        </w:rPr>
      </w:pPr>
      <w:r>
        <w:rPr>
          <w:rFonts w:hint="eastAsia" w:ascii="宋体" w:hAnsi="宋体" w:eastAsia="宋体" w:cs="宋体"/>
          <w:color w:val="000000"/>
          <w:kern w:val="0"/>
          <w:sz w:val="24"/>
          <w:szCs w:val="24"/>
        </w:rPr>
        <w:t>9.1中标单位应在接到邀请人通知（电话、邮件、书面等任一形式）后的5天内与招标人签订书面合同。</w:t>
      </w:r>
    </w:p>
    <w:p>
      <w:pPr>
        <w:widowControl/>
        <w:shd w:val="clear" w:color="auto" w:fill="FFFFFF"/>
        <w:spacing w:before="50" w:line="228" w:lineRule="atLeast"/>
        <w:ind w:firstLine="210"/>
        <w:rPr>
          <w:rFonts w:ascii="Calibri" w:hAnsi="Calibri" w:eastAsia="宋体" w:cs="宋体"/>
          <w:color w:val="000000"/>
          <w:kern w:val="0"/>
          <w:szCs w:val="21"/>
        </w:rPr>
      </w:pPr>
      <w:r>
        <w:rPr>
          <w:rFonts w:hint="eastAsia" w:ascii="宋体" w:hAnsi="宋体" w:eastAsia="宋体" w:cs="宋体"/>
          <w:color w:val="000000"/>
          <w:kern w:val="0"/>
          <w:sz w:val="24"/>
          <w:szCs w:val="24"/>
        </w:rPr>
        <w:t>9.2合同的主要条款原则上包含本招标文件的条件及相关要求，但合同的非主要条款5天内达不成一致的，作废标处理。主要条款的解释按照《合同法》和招标文件内容的解释为准。</w:t>
      </w: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0"/>
          <w:szCs w:val="20"/>
        </w:rPr>
        <w:t>附件一：</w:t>
      </w:r>
    </w:p>
    <w:p>
      <w:pPr>
        <w:widowControl/>
        <w:shd w:val="clear" w:color="auto" w:fill="FFFFFF"/>
        <w:spacing w:after="120" w:line="362" w:lineRule="atLeast"/>
        <w:jc w:val="center"/>
        <w:rPr>
          <w:rFonts w:hint="eastAsia" w:ascii="宋体" w:hAnsi="宋体" w:eastAsia="宋体" w:cs="宋体"/>
          <w:b/>
          <w:bCs/>
          <w:color w:val="000000"/>
          <w:kern w:val="0"/>
          <w:sz w:val="32"/>
          <w:szCs w:val="32"/>
        </w:rPr>
      </w:pPr>
      <w:r>
        <w:rPr>
          <w:rFonts w:hint="eastAsia" w:ascii="宋体" w:hAnsi="宋体" w:eastAsia="宋体" w:cs="宋体"/>
          <w:b/>
          <w:bCs/>
          <w:color w:val="000000"/>
          <w:kern w:val="0"/>
          <w:sz w:val="32"/>
          <w:szCs w:val="32"/>
        </w:rPr>
        <w:t>开标一览表</w:t>
      </w:r>
    </w:p>
    <w:p>
      <w:pPr>
        <w:widowControl/>
        <w:shd w:val="clear" w:color="auto" w:fill="FFFFFF"/>
        <w:spacing w:after="120" w:line="362" w:lineRule="atLeast"/>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24"/>
          <w:szCs w:val="24"/>
        </w:rPr>
        <w:t>项目名称：</w:t>
      </w:r>
      <w:r>
        <w:rPr>
          <w:rFonts w:hint="eastAsia" w:ascii="宋体" w:hAnsi="宋体" w:cs="Arial"/>
          <w:sz w:val="24"/>
          <w:szCs w:val="24"/>
        </w:rPr>
        <w:t>吨袋</w:t>
      </w:r>
      <w:r>
        <w:rPr>
          <w:rFonts w:ascii="宋体" w:hAnsi="宋体" w:eastAsia="宋体" w:cs="宋体"/>
          <w:b/>
          <w:bCs/>
          <w:color w:val="000000"/>
          <w:kern w:val="0"/>
          <w:sz w:val="32"/>
          <w:szCs w:val="32"/>
        </w:rPr>
        <w:t xml:space="preserve"> </w:t>
      </w:r>
    </w:p>
    <w:tbl>
      <w:tblPr>
        <w:tblStyle w:val="5"/>
        <w:tblW w:w="9996" w:type="dxa"/>
        <w:tblInd w:w="-1241" w:type="dxa"/>
        <w:shd w:val="clear" w:color="auto" w:fill="FFFFFF"/>
        <w:tblLayout w:type="fixed"/>
        <w:tblCellMar>
          <w:top w:w="0" w:type="dxa"/>
          <w:left w:w="0" w:type="dxa"/>
          <w:bottom w:w="0" w:type="dxa"/>
          <w:right w:w="0" w:type="dxa"/>
        </w:tblCellMar>
      </w:tblPr>
      <w:tblGrid>
        <w:gridCol w:w="901"/>
        <w:gridCol w:w="9095"/>
      </w:tblGrid>
      <w:tr>
        <w:tblPrEx>
          <w:shd w:val="clear" w:color="auto" w:fill="FFFFFF"/>
          <w:tblCellMar>
            <w:top w:w="0" w:type="dxa"/>
            <w:left w:w="0" w:type="dxa"/>
            <w:bottom w:w="0" w:type="dxa"/>
            <w:right w:w="0" w:type="dxa"/>
          </w:tblCellMar>
        </w:tblPrEx>
        <w:trPr>
          <w:trHeight w:val="461" w:hRule="atLeast"/>
        </w:trPr>
        <w:tc>
          <w:tcPr>
            <w:tcW w:w="90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投标单位名称</w:t>
            </w:r>
          </w:p>
        </w:tc>
        <w:tc>
          <w:tcPr>
            <w:tcW w:w="909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tblCellMar>
            <w:top w:w="0" w:type="dxa"/>
            <w:left w:w="0" w:type="dxa"/>
            <w:bottom w:w="0" w:type="dxa"/>
            <w:right w:w="0" w:type="dxa"/>
          </w:tblCellMar>
        </w:tblPrEx>
        <w:trPr>
          <w:trHeight w:val="356" w:hRule="atLeast"/>
        </w:trPr>
        <w:tc>
          <w:tcPr>
            <w:tcW w:w="90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质量标准</w:t>
            </w:r>
          </w:p>
        </w:tc>
        <w:tc>
          <w:tcPr>
            <w:tcW w:w="90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tblCellMar>
            <w:top w:w="0" w:type="dxa"/>
            <w:left w:w="0" w:type="dxa"/>
            <w:bottom w:w="0" w:type="dxa"/>
            <w:right w:w="0" w:type="dxa"/>
          </w:tblCellMar>
        </w:tblPrEx>
        <w:trPr>
          <w:trHeight w:val="538" w:hRule="atLeast"/>
        </w:trPr>
        <w:tc>
          <w:tcPr>
            <w:tcW w:w="90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总报价</w:t>
            </w:r>
          </w:p>
        </w:tc>
        <w:tc>
          <w:tcPr>
            <w:tcW w:w="90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万元（人民币）</w:t>
            </w:r>
          </w:p>
        </w:tc>
      </w:tr>
    </w:tbl>
    <w:p/>
    <w:tbl>
      <w:tblPr>
        <w:tblStyle w:val="5"/>
        <w:tblW w:w="10635" w:type="dxa"/>
        <w:tblInd w:w="-1241" w:type="dxa"/>
        <w:shd w:val="clear" w:color="auto" w:fill="FFFFFF"/>
        <w:tblLayout w:type="fixed"/>
        <w:tblCellMar>
          <w:top w:w="0" w:type="dxa"/>
          <w:left w:w="0" w:type="dxa"/>
          <w:bottom w:w="0" w:type="dxa"/>
          <w:right w:w="0" w:type="dxa"/>
        </w:tblCellMar>
      </w:tblPr>
      <w:tblGrid>
        <w:gridCol w:w="869"/>
        <w:gridCol w:w="1399"/>
        <w:gridCol w:w="588"/>
        <w:gridCol w:w="1563"/>
        <w:gridCol w:w="1500"/>
        <w:gridCol w:w="1050"/>
        <w:gridCol w:w="816"/>
        <w:gridCol w:w="1584"/>
        <w:gridCol w:w="1266"/>
      </w:tblGrid>
      <w:tr>
        <w:tblPrEx>
          <w:shd w:val="clear" w:color="auto" w:fill="FFFFFF"/>
          <w:tblCellMar>
            <w:top w:w="0" w:type="dxa"/>
            <w:left w:w="0" w:type="dxa"/>
            <w:bottom w:w="0" w:type="dxa"/>
            <w:right w:w="0" w:type="dxa"/>
          </w:tblCellMar>
        </w:tblPrEx>
        <w:trPr>
          <w:trHeight w:val="1741" w:hRule="atLeast"/>
        </w:trPr>
        <w:tc>
          <w:tcPr>
            <w:tcW w:w="86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品名</w:t>
            </w:r>
          </w:p>
        </w:tc>
        <w:tc>
          <w:tcPr>
            <w:tcW w:w="139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型号规格（长宽高cm）</w:t>
            </w:r>
          </w:p>
        </w:tc>
        <w:tc>
          <w:tcPr>
            <w:tcW w:w="58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单位</w:t>
            </w:r>
          </w:p>
        </w:tc>
        <w:tc>
          <w:tcPr>
            <w:tcW w:w="15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每次发货数量及时间（已通知为准）</w:t>
            </w:r>
          </w:p>
        </w:tc>
        <w:tc>
          <w:tcPr>
            <w:tcW w:w="15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年预计用量(已实际用量为准)</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单价</w:t>
            </w:r>
          </w:p>
        </w:tc>
        <w:tc>
          <w:tcPr>
            <w:tcW w:w="816" w:type="dxa"/>
            <w:tcBorders>
              <w:top w:val="nil"/>
              <w:left w:val="nil"/>
              <w:bottom w:val="single" w:color="auto" w:sz="8" w:space="0"/>
              <w:right w:val="single" w:color="auto" w:sz="8" w:space="0"/>
            </w:tcBorders>
            <w:shd w:val="clear" w:color="auto" w:fill="FFFFFF"/>
          </w:tcPr>
          <w:p>
            <w:pPr>
              <w:widowControl/>
              <w:spacing w:line="285" w:lineRule="atLeast"/>
              <w:rPr>
                <w:rFonts w:ascii="Calibri" w:hAnsi="Calibri" w:eastAsia="微软雅黑" w:cs="宋体"/>
                <w:color w:val="000000"/>
                <w:kern w:val="0"/>
                <w:szCs w:val="21"/>
              </w:rPr>
            </w:pPr>
          </w:p>
          <w:p>
            <w:pPr>
              <w:widowControl/>
              <w:spacing w:line="285" w:lineRule="atLeast"/>
              <w:jc w:val="center"/>
              <w:rPr>
                <w:rFonts w:ascii="Calibri" w:hAnsi="Calibri" w:eastAsia="微软雅黑" w:cs="宋体"/>
                <w:color w:val="000000"/>
                <w:kern w:val="0"/>
                <w:szCs w:val="21"/>
              </w:rPr>
            </w:pPr>
          </w:p>
          <w:p>
            <w:pPr>
              <w:widowControl/>
              <w:spacing w:line="285" w:lineRule="atLeast"/>
              <w:jc w:val="both"/>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总价</w:t>
            </w:r>
          </w:p>
        </w:tc>
        <w:tc>
          <w:tcPr>
            <w:tcW w:w="1584" w:type="dxa"/>
            <w:tcBorders>
              <w:top w:val="nil"/>
              <w:left w:val="nil"/>
              <w:bottom w:val="single" w:color="auto" w:sz="8" w:space="0"/>
              <w:right w:val="single" w:color="auto" w:sz="8" w:space="0"/>
            </w:tcBorders>
            <w:shd w:val="clear" w:color="auto" w:fill="FFFFFF"/>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备注</w:t>
            </w:r>
          </w:p>
        </w:tc>
        <w:tc>
          <w:tcPr>
            <w:tcW w:w="1266" w:type="dxa"/>
            <w:tcBorders>
              <w:top w:val="nil"/>
              <w:left w:val="nil"/>
              <w:bottom w:val="single" w:color="auto" w:sz="8" w:space="0"/>
              <w:right w:val="single" w:color="auto" w:sz="8" w:space="0"/>
            </w:tcBorders>
            <w:shd w:val="clear" w:color="auto" w:fill="FFFFFF"/>
          </w:tcPr>
          <w:p>
            <w:pPr>
              <w:widowControl/>
              <w:spacing w:line="285" w:lineRule="atLeast"/>
              <w:ind w:firstLine="105" w:firstLineChars="50"/>
              <w:rPr>
                <w:rFonts w:ascii="Calibri" w:hAnsi="Calibri" w:eastAsia="微软雅黑" w:cs="宋体"/>
                <w:color w:val="000000"/>
                <w:kern w:val="0"/>
                <w:szCs w:val="21"/>
              </w:rPr>
            </w:pPr>
          </w:p>
          <w:p>
            <w:pPr>
              <w:widowControl/>
              <w:spacing w:line="285" w:lineRule="atLeast"/>
              <w:ind w:firstLine="105" w:firstLineChars="50"/>
              <w:rPr>
                <w:rFonts w:hint="eastAsia" w:ascii="Calibri" w:hAnsi="Calibri" w:eastAsia="微软雅黑" w:cs="宋体"/>
                <w:color w:val="000000"/>
                <w:kern w:val="0"/>
                <w:szCs w:val="21"/>
                <w:lang w:eastAsia="zh-CN"/>
              </w:rPr>
            </w:pPr>
            <w:r>
              <w:rPr>
                <w:rFonts w:hint="eastAsia" w:ascii="Calibri" w:hAnsi="Calibri" w:eastAsia="微软雅黑" w:cs="宋体"/>
                <w:color w:val="000000"/>
                <w:kern w:val="0"/>
                <w:szCs w:val="21"/>
                <w:lang w:eastAsia="zh-CN"/>
              </w:rPr>
              <w:t>预算</w:t>
            </w:r>
            <w:r>
              <w:rPr>
                <w:rFonts w:hint="eastAsia" w:ascii="Calibri" w:hAnsi="Calibri" w:eastAsia="微软雅黑" w:cs="宋体"/>
                <w:color w:val="000000"/>
                <w:kern w:val="0"/>
                <w:szCs w:val="21"/>
                <w:lang w:val="en-US" w:eastAsia="zh-CN"/>
              </w:rPr>
              <w:t>限</w:t>
            </w:r>
            <w:r>
              <w:rPr>
                <w:rFonts w:hint="eastAsia" w:ascii="Calibri" w:hAnsi="Calibri" w:eastAsia="微软雅黑" w:cs="宋体"/>
                <w:color w:val="000000"/>
                <w:kern w:val="0"/>
                <w:szCs w:val="21"/>
                <w:lang w:eastAsia="zh-CN"/>
              </w:rPr>
              <w:t>价</w:t>
            </w:r>
          </w:p>
          <w:p>
            <w:pPr>
              <w:widowControl/>
              <w:spacing w:line="285" w:lineRule="atLeast"/>
              <w:ind w:firstLine="105" w:firstLineChars="50"/>
              <w:rPr>
                <w:rFonts w:ascii="Calibri" w:hAnsi="Calibri" w:eastAsia="微软雅黑" w:cs="宋体"/>
                <w:color w:val="000000"/>
                <w:kern w:val="0"/>
                <w:szCs w:val="21"/>
              </w:rPr>
            </w:pPr>
          </w:p>
        </w:tc>
      </w:tr>
      <w:tr>
        <w:tblPrEx>
          <w:tblCellMar>
            <w:top w:w="0" w:type="dxa"/>
            <w:left w:w="0" w:type="dxa"/>
            <w:bottom w:w="0" w:type="dxa"/>
            <w:right w:w="0" w:type="dxa"/>
          </w:tblCellMar>
        </w:tblPrEx>
        <w:trPr>
          <w:trHeight w:val="674" w:hRule="atLeast"/>
        </w:trPr>
        <w:tc>
          <w:tcPr>
            <w:tcW w:w="86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ind w:firstLine="105" w:firstLineChars="50"/>
              <w:rPr>
                <w:rFonts w:ascii="Calibri" w:hAnsi="Calibri" w:eastAsia="微软雅黑" w:cs="宋体"/>
                <w:color w:val="000000"/>
                <w:kern w:val="0"/>
                <w:szCs w:val="21"/>
              </w:rPr>
            </w:pPr>
            <w:r>
              <w:rPr>
                <w:rFonts w:hint="eastAsia" w:ascii="Calibri" w:hAnsi="Calibri" w:eastAsia="微软雅黑" w:cs="宋体"/>
                <w:color w:val="000000"/>
                <w:kern w:val="0"/>
                <w:szCs w:val="21"/>
              </w:rPr>
              <w:t>吨袋</w:t>
            </w:r>
          </w:p>
        </w:tc>
        <w:tc>
          <w:tcPr>
            <w:tcW w:w="139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90*90*110</w:t>
            </w:r>
          </w:p>
        </w:tc>
        <w:tc>
          <w:tcPr>
            <w:tcW w:w="58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ind w:left="105" w:leftChars="50"/>
              <w:rPr>
                <w:rFonts w:ascii="Calibri" w:hAnsi="Calibri" w:eastAsia="微软雅黑" w:cs="宋体"/>
                <w:color w:val="000000"/>
                <w:kern w:val="0"/>
                <w:szCs w:val="21"/>
              </w:rPr>
            </w:pPr>
            <w:r>
              <w:rPr>
                <w:rFonts w:hint="eastAsia" w:ascii="Calibri" w:hAnsi="Calibri" w:eastAsia="微软雅黑" w:cs="宋体"/>
                <w:color w:val="000000"/>
                <w:kern w:val="0"/>
                <w:szCs w:val="21"/>
              </w:rPr>
              <w:t xml:space="preserve"> 条</w:t>
            </w:r>
          </w:p>
        </w:tc>
        <w:tc>
          <w:tcPr>
            <w:tcW w:w="15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500</w:t>
            </w:r>
          </w:p>
        </w:tc>
        <w:tc>
          <w:tcPr>
            <w:tcW w:w="15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40000</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816" w:type="dxa"/>
            <w:tcBorders>
              <w:top w:val="nil"/>
              <w:left w:val="nil"/>
              <w:bottom w:val="single" w:color="auto" w:sz="8" w:space="0"/>
              <w:right w:val="single" w:color="auto" w:sz="8" w:space="0"/>
            </w:tcBorders>
            <w:shd w:val="clear" w:color="auto" w:fill="FFFFFF"/>
          </w:tcPr>
          <w:p>
            <w:pPr>
              <w:widowControl/>
              <w:spacing w:line="285" w:lineRule="atLeast"/>
              <w:jc w:val="center"/>
              <w:rPr>
                <w:rFonts w:ascii="Calibri" w:hAnsi="Calibri" w:eastAsia="微软雅黑" w:cs="宋体"/>
                <w:color w:val="000000"/>
                <w:kern w:val="0"/>
                <w:szCs w:val="21"/>
              </w:rPr>
            </w:pPr>
          </w:p>
        </w:tc>
        <w:tc>
          <w:tcPr>
            <w:tcW w:w="1584" w:type="dxa"/>
            <w:tcBorders>
              <w:top w:val="nil"/>
              <w:left w:val="nil"/>
              <w:bottom w:val="single" w:color="auto" w:sz="8" w:space="0"/>
              <w:right w:val="single" w:color="auto" w:sz="8" w:space="0"/>
            </w:tcBorders>
            <w:shd w:val="clear" w:color="auto" w:fill="FFFFFF"/>
          </w:tcPr>
          <w:p>
            <w:pPr>
              <w:widowControl/>
              <w:spacing w:line="285" w:lineRule="atLeast"/>
              <w:jc w:val="center"/>
              <w:rPr>
                <w:rFonts w:hint="eastAsia" w:ascii="Calibri" w:hAnsi="Calibri" w:eastAsia="微软雅黑" w:cs="宋体"/>
                <w:color w:val="000000"/>
                <w:kern w:val="0"/>
                <w:szCs w:val="21"/>
                <w:lang w:val="en-US" w:eastAsia="zh-CN"/>
              </w:rPr>
            </w:pPr>
            <w:r>
              <w:rPr>
                <w:rFonts w:hint="eastAsia" w:ascii="Calibri" w:hAnsi="Calibri" w:eastAsia="微软雅黑" w:cs="宋体"/>
                <w:color w:val="000000"/>
                <w:kern w:val="0"/>
                <w:szCs w:val="21"/>
              </w:rPr>
              <w:t>四耳吊环</w:t>
            </w:r>
          </w:p>
        </w:tc>
        <w:tc>
          <w:tcPr>
            <w:tcW w:w="1266" w:type="dxa"/>
            <w:tcBorders>
              <w:top w:val="nil"/>
              <w:left w:val="nil"/>
              <w:bottom w:val="single" w:color="auto" w:sz="8" w:space="0"/>
              <w:right w:val="single" w:color="auto" w:sz="8" w:space="0"/>
            </w:tcBorders>
            <w:shd w:val="clear" w:color="auto" w:fill="FFFFFF"/>
          </w:tcPr>
          <w:p>
            <w:pPr>
              <w:widowControl/>
              <w:spacing w:line="285" w:lineRule="atLeast"/>
              <w:jc w:val="center"/>
              <w:rPr>
                <w:rFonts w:hint="eastAsia"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20元/条</w:t>
            </w:r>
          </w:p>
        </w:tc>
      </w:tr>
      <w:tr>
        <w:tblPrEx>
          <w:tblCellMar>
            <w:top w:w="0" w:type="dxa"/>
            <w:left w:w="0" w:type="dxa"/>
            <w:bottom w:w="0" w:type="dxa"/>
            <w:right w:w="0" w:type="dxa"/>
          </w:tblCellMar>
        </w:tblPrEx>
        <w:trPr>
          <w:trHeight w:val="556" w:hRule="atLeast"/>
        </w:trPr>
        <w:tc>
          <w:tcPr>
            <w:tcW w:w="86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吨袋</w:t>
            </w:r>
          </w:p>
        </w:tc>
        <w:tc>
          <w:tcPr>
            <w:tcW w:w="139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90*90*110</w:t>
            </w:r>
          </w:p>
        </w:tc>
        <w:tc>
          <w:tcPr>
            <w:tcW w:w="58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条</w:t>
            </w:r>
          </w:p>
        </w:tc>
        <w:tc>
          <w:tcPr>
            <w:tcW w:w="15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300</w:t>
            </w:r>
          </w:p>
        </w:tc>
        <w:tc>
          <w:tcPr>
            <w:tcW w:w="15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5000</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816" w:type="dxa"/>
            <w:tcBorders>
              <w:top w:val="nil"/>
              <w:left w:val="nil"/>
              <w:bottom w:val="single" w:color="auto" w:sz="8" w:space="0"/>
              <w:right w:val="single" w:color="auto" w:sz="8" w:space="0"/>
            </w:tcBorders>
            <w:shd w:val="clear" w:color="auto" w:fill="FFFFFF"/>
          </w:tcPr>
          <w:p>
            <w:pPr>
              <w:widowControl/>
              <w:spacing w:line="285" w:lineRule="atLeast"/>
              <w:jc w:val="center"/>
              <w:rPr>
                <w:rFonts w:ascii="Calibri" w:hAnsi="Calibri" w:eastAsia="微软雅黑" w:cs="宋体"/>
                <w:color w:val="000000"/>
                <w:kern w:val="0"/>
                <w:szCs w:val="21"/>
              </w:rPr>
            </w:pPr>
          </w:p>
        </w:tc>
        <w:tc>
          <w:tcPr>
            <w:tcW w:w="1584" w:type="dxa"/>
            <w:tcBorders>
              <w:top w:val="nil"/>
              <w:left w:val="nil"/>
              <w:bottom w:val="single" w:color="auto" w:sz="8" w:space="0"/>
              <w:right w:val="single" w:color="auto" w:sz="8" w:space="0"/>
            </w:tcBorders>
            <w:shd w:val="clear" w:color="auto" w:fill="FFFFFF"/>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rPr>
              <w:t>吊带托底</w:t>
            </w:r>
            <w:r>
              <w:rPr>
                <w:rFonts w:hint="eastAsia" w:ascii="Calibri" w:hAnsi="Calibri" w:eastAsia="微软雅黑" w:cs="宋体"/>
                <w:color w:val="000000"/>
                <w:kern w:val="0"/>
                <w:szCs w:val="21"/>
                <w:lang w:eastAsia="zh-CN"/>
              </w:rPr>
              <w:t>，装玻璃使用，使用中不允许破损</w:t>
            </w:r>
          </w:p>
        </w:tc>
        <w:tc>
          <w:tcPr>
            <w:tcW w:w="1266" w:type="dxa"/>
            <w:tcBorders>
              <w:top w:val="nil"/>
              <w:left w:val="nil"/>
              <w:bottom w:val="single" w:color="auto" w:sz="8" w:space="0"/>
              <w:right w:val="single" w:color="auto" w:sz="8" w:space="0"/>
            </w:tcBorders>
            <w:shd w:val="clear" w:color="auto" w:fill="FFFFFF"/>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23元/条</w:t>
            </w:r>
          </w:p>
        </w:tc>
      </w:tr>
      <w:tr>
        <w:tblPrEx>
          <w:tblCellMar>
            <w:top w:w="0" w:type="dxa"/>
            <w:left w:w="0" w:type="dxa"/>
            <w:bottom w:w="0" w:type="dxa"/>
            <w:right w:w="0" w:type="dxa"/>
          </w:tblCellMar>
        </w:tblPrEx>
        <w:trPr>
          <w:trHeight w:val="556" w:hRule="atLeast"/>
        </w:trPr>
        <w:tc>
          <w:tcPr>
            <w:tcW w:w="86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吨袋</w:t>
            </w:r>
          </w:p>
        </w:tc>
        <w:tc>
          <w:tcPr>
            <w:tcW w:w="139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120*150*90</w:t>
            </w:r>
          </w:p>
        </w:tc>
        <w:tc>
          <w:tcPr>
            <w:tcW w:w="58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条</w:t>
            </w:r>
          </w:p>
        </w:tc>
        <w:tc>
          <w:tcPr>
            <w:tcW w:w="15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200</w:t>
            </w:r>
          </w:p>
        </w:tc>
        <w:tc>
          <w:tcPr>
            <w:tcW w:w="15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2000</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816" w:type="dxa"/>
            <w:tcBorders>
              <w:top w:val="nil"/>
              <w:left w:val="nil"/>
              <w:bottom w:val="single" w:color="auto" w:sz="8" w:space="0"/>
              <w:right w:val="single" w:color="auto" w:sz="8" w:space="0"/>
            </w:tcBorders>
            <w:shd w:val="clear" w:color="auto" w:fill="FFFFFF"/>
          </w:tcPr>
          <w:p>
            <w:pPr>
              <w:widowControl/>
              <w:spacing w:line="285" w:lineRule="atLeast"/>
              <w:jc w:val="center"/>
              <w:rPr>
                <w:rFonts w:ascii="Calibri" w:hAnsi="Calibri" w:eastAsia="微软雅黑" w:cs="宋体"/>
                <w:color w:val="000000"/>
                <w:kern w:val="0"/>
                <w:szCs w:val="21"/>
              </w:rPr>
            </w:pPr>
          </w:p>
        </w:tc>
        <w:tc>
          <w:tcPr>
            <w:tcW w:w="1584" w:type="dxa"/>
            <w:tcBorders>
              <w:top w:val="nil"/>
              <w:left w:val="nil"/>
              <w:bottom w:val="single" w:color="auto" w:sz="8" w:space="0"/>
              <w:right w:val="single" w:color="auto" w:sz="8" w:space="0"/>
            </w:tcBorders>
            <w:shd w:val="clear" w:color="auto" w:fill="FFFFFF"/>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上面大围口</w:t>
            </w:r>
          </w:p>
        </w:tc>
        <w:tc>
          <w:tcPr>
            <w:tcW w:w="1266" w:type="dxa"/>
            <w:tcBorders>
              <w:top w:val="nil"/>
              <w:left w:val="nil"/>
              <w:bottom w:val="single" w:color="auto" w:sz="8" w:space="0"/>
              <w:right w:val="single" w:color="auto" w:sz="8" w:space="0"/>
            </w:tcBorders>
            <w:shd w:val="clear" w:color="auto" w:fill="FFFFFF"/>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40元/条</w:t>
            </w:r>
          </w:p>
        </w:tc>
      </w:tr>
      <w:tr>
        <w:tblPrEx>
          <w:tblCellMar>
            <w:top w:w="0" w:type="dxa"/>
            <w:left w:w="0" w:type="dxa"/>
            <w:bottom w:w="0" w:type="dxa"/>
            <w:right w:w="0" w:type="dxa"/>
          </w:tblCellMar>
        </w:tblPrEx>
        <w:trPr>
          <w:trHeight w:val="556" w:hRule="atLeast"/>
        </w:trPr>
        <w:tc>
          <w:tcPr>
            <w:tcW w:w="86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吨袋</w:t>
            </w:r>
          </w:p>
        </w:tc>
        <w:tc>
          <w:tcPr>
            <w:tcW w:w="139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90*90*110</w:t>
            </w:r>
          </w:p>
        </w:tc>
        <w:tc>
          <w:tcPr>
            <w:tcW w:w="58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条</w:t>
            </w:r>
          </w:p>
        </w:tc>
        <w:tc>
          <w:tcPr>
            <w:tcW w:w="15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100</w:t>
            </w:r>
          </w:p>
        </w:tc>
        <w:tc>
          <w:tcPr>
            <w:tcW w:w="15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1600</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816" w:type="dxa"/>
            <w:tcBorders>
              <w:top w:val="nil"/>
              <w:left w:val="nil"/>
              <w:bottom w:val="single" w:color="auto" w:sz="8" w:space="0"/>
              <w:right w:val="single" w:color="auto" w:sz="8" w:space="0"/>
            </w:tcBorders>
            <w:shd w:val="clear" w:color="auto" w:fill="FFFFFF"/>
          </w:tcPr>
          <w:p>
            <w:pPr>
              <w:widowControl/>
              <w:spacing w:line="285" w:lineRule="atLeast"/>
              <w:jc w:val="center"/>
              <w:rPr>
                <w:rFonts w:ascii="Calibri" w:hAnsi="Calibri" w:eastAsia="微软雅黑" w:cs="宋体"/>
                <w:color w:val="000000"/>
                <w:kern w:val="0"/>
                <w:szCs w:val="21"/>
              </w:rPr>
            </w:pPr>
          </w:p>
        </w:tc>
        <w:tc>
          <w:tcPr>
            <w:tcW w:w="1584" w:type="dxa"/>
            <w:tcBorders>
              <w:top w:val="nil"/>
              <w:left w:val="nil"/>
              <w:bottom w:val="single" w:color="auto" w:sz="8" w:space="0"/>
              <w:right w:val="single" w:color="auto" w:sz="8" w:space="0"/>
            </w:tcBorders>
            <w:shd w:val="clear" w:color="auto" w:fill="FFFFFF"/>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上面圆口</w:t>
            </w:r>
          </w:p>
        </w:tc>
        <w:tc>
          <w:tcPr>
            <w:tcW w:w="1266" w:type="dxa"/>
            <w:tcBorders>
              <w:top w:val="nil"/>
              <w:left w:val="nil"/>
              <w:bottom w:val="single" w:color="auto" w:sz="8" w:space="0"/>
              <w:right w:val="single" w:color="auto" w:sz="8" w:space="0"/>
            </w:tcBorders>
            <w:shd w:val="clear" w:color="auto" w:fill="FFFFFF"/>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23元/条</w:t>
            </w:r>
          </w:p>
        </w:tc>
      </w:tr>
      <w:tr>
        <w:tblPrEx>
          <w:tblCellMar>
            <w:top w:w="0" w:type="dxa"/>
            <w:left w:w="0" w:type="dxa"/>
            <w:bottom w:w="0" w:type="dxa"/>
            <w:right w:w="0" w:type="dxa"/>
          </w:tblCellMar>
        </w:tblPrEx>
        <w:trPr>
          <w:trHeight w:val="556" w:hRule="atLeast"/>
        </w:trPr>
        <w:tc>
          <w:tcPr>
            <w:tcW w:w="86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吨袋</w:t>
            </w:r>
          </w:p>
        </w:tc>
        <w:tc>
          <w:tcPr>
            <w:tcW w:w="139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100*100*120</w:t>
            </w:r>
          </w:p>
        </w:tc>
        <w:tc>
          <w:tcPr>
            <w:tcW w:w="58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条</w:t>
            </w:r>
          </w:p>
        </w:tc>
        <w:tc>
          <w:tcPr>
            <w:tcW w:w="15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300</w:t>
            </w:r>
          </w:p>
        </w:tc>
        <w:tc>
          <w:tcPr>
            <w:tcW w:w="15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12000</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816" w:type="dxa"/>
            <w:tcBorders>
              <w:top w:val="nil"/>
              <w:left w:val="nil"/>
              <w:bottom w:val="single" w:color="auto" w:sz="8" w:space="0"/>
              <w:right w:val="single" w:color="auto" w:sz="8" w:space="0"/>
            </w:tcBorders>
            <w:shd w:val="clear" w:color="auto" w:fill="FFFFFF"/>
          </w:tcPr>
          <w:p>
            <w:pPr>
              <w:widowControl/>
              <w:spacing w:line="285" w:lineRule="atLeast"/>
              <w:jc w:val="center"/>
              <w:rPr>
                <w:rFonts w:ascii="Calibri" w:hAnsi="Calibri" w:eastAsia="微软雅黑" w:cs="宋体"/>
                <w:color w:val="000000"/>
                <w:kern w:val="0"/>
                <w:szCs w:val="21"/>
              </w:rPr>
            </w:pPr>
          </w:p>
        </w:tc>
        <w:tc>
          <w:tcPr>
            <w:tcW w:w="1584" w:type="dxa"/>
            <w:tcBorders>
              <w:top w:val="nil"/>
              <w:left w:val="nil"/>
              <w:bottom w:val="single" w:color="auto" w:sz="8" w:space="0"/>
              <w:right w:val="single" w:color="auto" w:sz="8" w:space="0"/>
            </w:tcBorders>
            <w:shd w:val="clear" w:color="auto" w:fill="FFFFFF"/>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薄，承重200公斤左右</w:t>
            </w:r>
          </w:p>
        </w:tc>
        <w:tc>
          <w:tcPr>
            <w:tcW w:w="1266" w:type="dxa"/>
            <w:tcBorders>
              <w:top w:val="nil"/>
              <w:left w:val="nil"/>
              <w:bottom w:val="single" w:color="auto" w:sz="8" w:space="0"/>
              <w:right w:val="single" w:color="auto" w:sz="8" w:space="0"/>
            </w:tcBorders>
            <w:shd w:val="clear" w:color="auto" w:fill="FFFFFF"/>
          </w:tcPr>
          <w:p>
            <w:pPr>
              <w:widowControl/>
              <w:spacing w:line="285" w:lineRule="atLeast"/>
              <w:jc w:val="center"/>
              <w:rPr>
                <w:rFonts w:hint="eastAsia" w:ascii="Calibri" w:hAnsi="Calibri" w:eastAsia="微软雅黑" w:cs="宋体"/>
                <w:color w:val="000000"/>
                <w:kern w:val="0"/>
                <w:szCs w:val="21"/>
              </w:rPr>
            </w:pPr>
            <w:r>
              <w:rPr>
                <w:rFonts w:hint="eastAsia" w:ascii="Calibri" w:hAnsi="Calibri" w:eastAsia="微软雅黑" w:cs="宋体"/>
                <w:color w:val="000000"/>
                <w:kern w:val="0"/>
                <w:szCs w:val="21"/>
                <w:lang w:val="en-US" w:eastAsia="zh-CN"/>
              </w:rPr>
              <w:t>18元/条</w:t>
            </w:r>
          </w:p>
        </w:tc>
      </w:tr>
      <w:tr>
        <w:tblPrEx>
          <w:tblCellMar>
            <w:top w:w="0" w:type="dxa"/>
            <w:left w:w="0" w:type="dxa"/>
            <w:bottom w:w="0" w:type="dxa"/>
            <w:right w:w="0" w:type="dxa"/>
          </w:tblCellMar>
        </w:tblPrEx>
        <w:trPr>
          <w:trHeight w:val="372" w:hRule="atLeast"/>
        </w:trPr>
        <w:tc>
          <w:tcPr>
            <w:tcW w:w="10635" w:type="dxa"/>
            <w:gridSpan w:val="9"/>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285" w:lineRule="atLeast"/>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合计总金额：</w:t>
            </w:r>
          </w:p>
        </w:tc>
      </w:tr>
      <w:tr>
        <w:tblPrEx>
          <w:tblCellMar>
            <w:top w:w="0" w:type="dxa"/>
            <w:left w:w="0" w:type="dxa"/>
            <w:bottom w:w="0" w:type="dxa"/>
            <w:right w:w="0" w:type="dxa"/>
          </w:tblCellMar>
        </w:tblPrEx>
        <w:trPr>
          <w:trHeight w:val="714" w:hRule="atLeast"/>
        </w:trPr>
        <w:tc>
          <w:tcPr>
            <w:tcW w:w="86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备注</w:t>
            </w:r>
          </w:p>
        </w:tc>
        <w:tc>
          <w:tcPr>
            <w:tcW w:w="9766" w:type="dxa"/>
            <w:gridSpan w:val="8"/>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hint="default" w:ascii="Calibri" w:hAnsi="Calibri" w:eastAsia="微软雅黑" w:cs="宋体"/>
                <w:color w:val="000000"/>
                <w:kern w:val="0"/>
                <w:szCs w:val="21"/>
                <w:lang w:val="en-US" w:eastAsia="zh-CN"/>
              </w:rPr>
            </w:pPr>
          </w:p>
        </w:tc>
      </w:tr>
      <w:tr>
        <w:tblPrEx>
          <w:tblCellMar>
            <w:top w:w="0" w:type="dxa"/>
            <w:left w:w="0" w:type="dxa"/>
            <w:bottom w:w="0" w:type="dxa"/>
            <w:right w:w="0" w:type="dxa"/>
          </w:tblCellMar>
        </w:tblPrEx>
        <w:trPr>
          <w:trHeight w:val="714" w:hRule="atLeast"/>
        </w:trPr>
        <w:tc>
          <w:tcPr>
            <w:tcW w:w="86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r>
              <w:rPr>
                <w:rFonts w:hint="eastAsia" w:ascii="宋体" w:hAnsi="宋体" w:eastAsia="宋体" w:cs="宋体"/>
                <w:color w:val="000000"/>
                <w:kern w:val="0"/>
                <w:sz w:val="20"/>
                <w:szCs w:val="20"/>
              </w:rPr>
              <w:t>送货周期</w:t>
            </w:r>
          </w:p>
        </w:tc>
        <w:tc>
          <w:tcPr>
            <w:tcW w:w="9766" w:type="dxa"/>
            <w:gridSpan w:val="8"/>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r>
              <w:rPr>
                <w:rFonts w:hint="eastAsia" w:ascii="Calibri" w:hAnsi="Calibri" w:eastAsia="微软雅黑" w:cs="宋体"/>
                <w:color w:val="000000"/>
                <w:kern w:val="0"/>
                <w:szCs w:val="21"/>
              </w:rPr>
              <w:t>接到通知起</w:t>
            </w:r>
            <w:r>
              <w:rPr>
                <w:rFonts w:hint="eastAsia" w:ascii="Calibri" w:hAnsi="Calibri" w:eastAsia="微软雅黑" w:cs="宋体"/>
                <w:color w:val="000000"/>
                <w:kern w:val="0"/>
                <w:szCs w:val="21"/>
                <w:lang w:val="en-US" w:eastAsia="zh-CN"/>
              </w:rPr>
              <w:t>3-5</w:t>
            </w:r>
            <w:r>
              <w:rPr>
                <w:rFonts w:hint="eastAsia" w:ascii="Calibri" w:hAnsi="Calibri" w:eastAsia="微软雅黑" w:cs="宋体"/>
                <w:color w:val="000000"/>
                <w:kern w:val="0"/>
                <w:szCs w:val="21"/>
              </w:rPr>
              <w:t>天内。</w:t>
            </w:r>
          </w:p>
        </w:tc>
      </w:tr>
      <w:tr>
        <w:tblPrEx>
          <w:tblCellMar>
            <w:top w:w="0" w:type="dxa"/>
            <w:left w:w="0" w:type="dxa"/>
            <w:bottom w:w="0" w:type="dxa"/>
            <w:right w:w="0" w:type="dxa"/>
          </w:tblCellMar>
        </w:tblPrEx>
        <w:trPr>
          <w:trHeight w:val="543" w:hRule="atLeast"/>
        </w:trPr>
        <w:tc>
          <w:tcPr>
            <w:tcW w:w="10635" w:type="dxa"/>
            <w:gridSpan w:val="9"/>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line="360" w:lineRule="auto"/>
              <w:ind w:left="73" w:leftChars="35"/>
              <w:rPr>
                <w:rFonts w:ascii="宋体" w:hAnsi="宋体" w:eastAsia="宋体" w:cs="宋体"/>
                <w:color w:val="000000"/>
                <w:kern w:val="0"/>
                <w:sz w:val="20"/>
                <w:szCs w:val="20"/>
              </w:rPr>
            </w:pPr>
            <w:r>
              <w:rPr>
                <w:rFonts w:hint="eastAsia" w:ascii="宋体" w:hAnsi="宋体" w:eastAsia="宋体" w:cs="宋体"/>
                <w:color w:val="000000"/>
                <w:kern w:val="0"/>
                <w:sz w:val="20"/>
                <w:szCs w:val="20"/>
              </w:rPr>
              <w:t>付款方式：</w:t>
            </w:r>
          </w:p>
        </w:tc>
      </w:tr>
    </w:tbl>
    <w:p>
      <w:pPr>
        <w:widowControl/>
        <w:shd w:val="clear" w:color="auto" w:fill="FFFFFF"/>
        <w:spacing w:after="120" w:line="362" w:lineRule="atLeast"/>
        <w:rPr>
          <w:rFonts w:ascii="宋体" w:hAnsi="宋体" w:eastAsia="宋体" w:cs="宋体"/>
          <w:b/>
          <w:bCs/>
          <w:color w:val="FF0000"/>
          <w:kern w:val="0"/>
          <w:sz w:val="20"/>
          <w:szCs w:val="20"/>
        </w:rPr>
      </w:pPr>
    </w:p>
    <w:p>
      <w:pPr>
        <w:widowControl/>
        <w:shd w:val="clear" w:color="auto" w:fill="FFFFFF"/>
        <w:spacing w:after="120" w:line="362" w:lineRule="atLeast"/>
        <w:rPr>
          <w:rFonts w:ascii="Calibri" w:hAnsi="Calibri" w:eastAsia="宋体" w:cs="宋体"/>
          <w:color w:val="000000"/>
          <w:kern w:val="0"/>
          <w:sz w:val="20"/>
          <w:szCs w:val="20"/>
        </w:rPr>
      </w:pPr>
      <w:r>
        <w:rPr>
          <w:rFonts w:hint="eastAsia" w:ascii="宋体" w:hAnsi="宋体" w:eastAsia="宋体" w:cs="宋体"/>
          <w:b/>
          <w:bCs/>
          <w:color w:val="FF0000"/>
          <w:kern w:val="0"/>
          <w:sz w:val="20"/>
          <w:szCs w:val="20"/>
        </w:rPr>
        <w:t>备注：</w:t>
      </w:r>
      <w:r>
        <w:rPr>
          <w:rFonts w:ascii="Calibri" w:hAnsi="Calibri" w:eastAsia="宋体" w:cs="宋体"/>
          <w:b/>
          <w:bCs/>
          <w:color w:val="FF0000"/>
          <w:kern w:val="0"/>
          <w:sz w:val="20"/>
          <w:szCs w:val="20"/>
        </w:rPr>
        <w:t>1.</w:t>
      </w:r>
      <w:r>
        <w:rPr>
          <w:rFonts w:hint="eastAsia" w:ascii="宋体" w:hAnsi="宋体" w:eastAsia="宋体" w:cs="宋体"/>
          <w:b/>
          <w:bCs/>
          <w:color w:val="FF0000"/>
          <w:kern w:val="0"/>
          <w:sz w:val="20"/>
          <w:szCs w:val="20"/>
        </w:rPr>
        <w:t>本页必须加盖公章</w:t>
      </w:r>
    </w:p>
    <w:p>
      <w:pPr>
        <w:widowControl/>
        <w:shd w:val="clear" w:color="auto" w:fill="FFFFFF"/>
        <w:spacing w:after="120" w:line="362" w:lineRule="atLeast"/>
        <w:rPr>
          <w:rFonts w:ascii="宋体" w:hAnsi="宋体" w:eastAsia="宋体" w:cs="宋体"/>
          <w:color w:val="FF0000"/>
          <w:kern w:val="0"/>
          <w:sz w:val="20"/>
          <w:szCs w:val="20"/>
        </w:rPr>
      </w:pPr>
      <w:r>
        <w:rPr>
          <w:rFonts w:ascii="Calibri" w:hAnsi="Calibri" w:eastAsia="宋体" w:cs="宋体"/>
          <w:color w:val="FF0000"/>
          <w:kern w:val="0"/>
          <w:sz w:val="20"/>
          <w:szCs w:val="20"/>
        </w:rPr>
        <w:t>2</w:t>
      </w:r>
      <w:r>
        <w:rPr>
          <w:rFonts w:hint="eastAsia" w:ascii="宋体" w:hAnsi="宋体" w:eastAsia="宋体" w:cs="宋体"/>
          <w:color w:val="FF0000"/>
          <w:kern w:val="0"/>
          <w:sz w:val="20"/>
          <w:szCs w:val="20"/>
        </w:rPr>
        <w:t>、此报价包含</w:t>
      </w:r>
      <w:r>
        <w:rPr>
          <w:rFonts w:ascii="Calibri" w:hAnsi="Calibri" w:eastAsia="宋体" w:cs="宋体"/>
          <w:color w:val="FF0000"/>
          <w:kern w:val="0"/>
          <w:sz w:val="20"/>
          <w:szCs w:val="20"/>
        </w:rPr>
        <w:t>1</w:t>
      </w:r>
      <w:r>
        <w:rPr>
          <w:rFonts w:hint="eastAsia" w:ascii="Calibri" w:hAnsi="Calibri" w:eastAsia="宋体" w:cs="宋体"/>
          <w:color w:val="FF0000"/>
          <w:kern w:val="0"/>
          <w:sz w:val="20"/>
          <w:szCs w:val="20"/>
        </w:rPr>
        <w:t>3</w:t>
      </w:r>
      <w:r>
        <w:rPr>
          <w:rFonts w:ascii="Calibri" w:hAnsi="Calibri" w:eastAsia="宋体" w:cs="宋体"/>
          <w:color w:val="FF0000"/>
          <w:kern w:val="0"/>
          <w:sz w:val="20"/>
          <w:szCs w:val="20"/>
        </w:rPr>
        <w:t>%</w:t>
      </w:r>
      <w:r>
        <w:rPr>
          <w:rFonts w:hint="eastAsia" w:ascii="Calibri" w:hAnsi="Calibri" w:eastAsia="宋体" w:cs="宋体"/>
          <w:color w:val="FF0000"/>
          <w:kern w:val="0"/>
          <w:sz w:val="20"/>
          <w:szCs w:val="20"/>
        </w:rPr>
        <w:t>或3%</w:t>
      </w:r>
      <w:r>
        <w:rPr>
          <w:rFonts w:hint="eastAsia" w:ascii="宋体" w:hAnsi="宋体" w:eastAsia="宋体" w:cs="宋体"/>
          <w:color w:val="FF0000"/>
          <w:kern w:val="0"/>
          <w:sz w:val="20"/>
          <w:szCs w:val="20"/>
        </w:rPr>
        <w:t>增值税发票和运费</w:t>
      </w:r>
    </w:p>
    <w:p>
      <w:pPr>
        <w:widowControl/>
        <w:shd w:val="clear" w:color="auto" w:fill="FFFFFF"/>
        <w:spacing w:after="120" w:line="362" w:lineRule="atLeast"/>
        <w:rPr>
          <w:rFonts w:ascii="宋体" w:hAnsi="宋体" w:eastAsia="宋体" w:cs="宋体"/>
          <w:color w:val="FF0000"/>
          <w:kern w:val="0"/>
          <w:sz w:val="20"/>
          <w:szCs w:val="20"/>
        </w:rPr>
      </w:pPr>
      <w:r>
        <w:rPr>
          <w:rFonts w:hint="eastAsia" w:ascii="宋体" w:hAnsi="宋体" w:eastAsia="宋体" w:cs="宋体"/>
          <w:color w:val="FF0000"/>
          <w:kern w:val="0"/>
          <w:sz w:val="20"/>
          <w:szCs w:val="20"/>
        </w:rPr>
        <w:t>3.价格锁定期限为一年.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BF7"/>
    <w:rsid w:val="00011079"/>
    <w:rsid w:val="00015E70"/>
    <w:rsid w:val="00025FAC"/>
    <w:rsid w:val="00040F0E"/>
    <w:rsid w:val="00045592"/>
    <w:rsid w:val="00071144"/>
    <w:rsid w:val="000A2EF0"/>
    <w:rsid w:val="000A645C"/>
    <w:rsid w:val="000C0250"/>
    <w:rsid w:val="000C382A"/>
    <w:rsid w:val="000C410F"/>
    <w:rsid w:val="000D681A"/>
    <w:rsid w:val="000E563C"/>
    <w:rsid w:val="000F5A16"/>
    <w:rsid w:val="00142897"/>
    <w:rsid w:val="00144BCF"/>
    <w:rsid w:val="00156F61"/>
    <w:rsid w:val="00156F80"/>
    <w:rsid w:val="001742A8"/>
    <w:rsid w:val="00175A9D"/>
    <w:rsid w:val="00181E36"/>
    <w:rsid w:val="001B15F0"/>
    <w:rsid w:val="001B1A0D"/>
    <w:rsid w:val="001C2EC0"/>
    <w:rsid w:val="00224475"/>
    <w:rsid w:val="002375A6"/>
    <w:rsid w:val="0025310E"/>
    <w:rsid w:val="00267035"/>
    <w:rsid w:val="00286795"/>
    <w:rsid w:val="002B31FF"/>
    <w:rsid w:val="002F417D"/>
    <w:rsid w:val="00301FDF"/>
    <w:rsid w:val="00304760"/>
    <w:rsid w:val="003057A3"/>
    <w:rsid w:val="003204E2"/>
    <w:rsid w:val="003271A4"/>
    <w:rsid w:val="003314E2"/>
    <w:rsid w:val="00335472"/>
    <w:rsid w:val="00344F57"/>
    <w:rsid w:val="00357125"/>
    <w:rsid w:val="0036217E"/>
    <w:rsid w:val="00372150"/>
    <w:rsid w:val="00382655"/>
    <w:rsid w:val="0039013A"/>
    <w:rsid w:val="003C5C95"/>
    <w:rsid w:val="003C6F7F"/>
    <w:rsid w:val="003F7F32"/>
    <w:rsid w:val="00450BF7"/>
    <w:rsid w:val="00457E84"/>
    <w:rsid w:val="004818CA"/>
    <w:rsid w:val="00481D62"/>
    <w:rsid w:val="0048223B"/>
    <w:rsid w:val="004A0767"/>
    <w:rsid w:val="004B6D4C"/>
    <w:rsid w:val="004D0877"/>
    <w:rsid w:val="004D1947"/>
    <w:rsid w:val="004D472E"/>
    <w:rsid w:val="004E4E03"/>
    <w:rsid w:val="00502682"/>
    <w:rsid w:val="00505527"/>
    <w:rsid w:val="00512E43"/>
    <w:rsid w:val="005209B5"/>
    <w:rsid w:val="0053203C"/>
    <w:rsid w:val="00553E8B"/>
    <w:rsid w:val="00575C04"/>
    <w:rsid w:val="00580B69"/>
    <w:rsid w:val="005940E6"/>
    <w:rsid w:val="005A4D44"/>
    <w:rsid w:val="005A6410"/>
    <w:rsid w:val="005E5CC3"/>
    <w:rsid w:val="005F0263"/>
    <w:rsid w:val="00600C90"/>
    <w:rsid w:val="00607A01"/>
    <w:rsid w:val="00613AEF"/>
    <w:rsid w:val="00615783"/>
    <w:rsid w:val="00632580"/>
    <w:rsid w:val="00633211"/>
    <w:rsid w:val="0064025F"/>
    <w:rsid w:val="006412C1"/>
    <w:rsid w:val="006623CF"/>
    <w:rsid w:val="00664629"/>
    <w:rsid w:val="00676B89"/>
    <w:rsid w:val="00695433"/>
    <w:rsid w:val="006A21B7"/>
    <w:rsid w:val="006B6216"/>
    <w:rsid w:val="006C002B"/>
    <w:rsid w:val="006C5661"/>
    <w:rsid w:val="00705D49"/>
    <w:rsid w:val="00713C95"/>
    <w:rsid w:val="00730A08"/>
    <w:rsid w:val="007319C9"/>
    <w:rsid w:val="0074107E"/>
    <w:rsid w:val="00755B9E"/>
    <w:rsid w:val="00785693"/>
    <w:rsid w:val="00791BE1"/>
    <w:rsid w:val="007D100D"/>
    <w:rsid w:val="007E7C73"/>
    <w:rsid w:val="00812CD2"/>
    <w:rsid w:val="008329EB"/>
    <w:rsid w:val="00832F80"/>
    <w:rsid w:val="00845F49"/>
    <w:rsid w:val="00852484"/>
    <w:rsid w:val="00855D00"/>
    <w:rsid w:val="008607B3"/>
    <w:rsid w:val="00870522"/>
    <w:rsid w:val="00872930"/>
    <w:rsid w:val="008733B6"/>
    <w:rsid w:val="00883654"/>
    <w:rsid w:val="008937CB"/>
    <w:rsid w:val="008E63AE"/>
    <w:rsid w:val="008F3197"/>
    <w:rsid w:val="008F5810"/>
    <w:rsid w:val="008F6DFA"/>
    <w:rsid w:val="00921366"/>
    <w:rsid w:val="009365D2"/>
    <w:rsid w:val="009A1747"/>
    <w:rsid w:val="009A4198"/>
    <w:rsid w:val="009E02AF"/>
    <w:rsid w:val="009F10BA"/>
    <w:rsid w:val="009F2320"/>
    <w:rsid w:val="00A1247B"/>
    <w:rsid w:val="00A12AA4"/>
    <w:rsid w:val="00A15A8D"/>
    <w:rsid w:val="00A4367E"/>
    <w:rsid w:val="00A54250"/>
    <w:rsid w:val="00A557E9"/>
    <w:rsid w:val="00A74A75"/>
    <w:rsid w:val="00A75594"/>
    <w:rsid w:val="00AA6994"/>
    <w:rsid w:val="00B2599F"/>
    <w:rsid w:val="00B67268"/>
    <w:rsid w:val="00B803A1"/>
    <w:rsid w:val="00B809B5"/>
    <w:rsid w:val="00B85243"/>
    <w:rsid w:val="00B9759D"/>
    <w:rsid w:val="00BA614A"/>
    <w:rsid w:val="00BE5B46"/>
    <w:rsid w:val="00BE7E7E"/>
    <w:rsid w:val="00BF488D"/>
    <w:rsid w:val="00C07DC0"/>
    <w:rsid w:val="00C202F1"/>
    <w:rsid w:val="00C30C33"/>
    <w:rsid w:val="00C3600E"/>
    <w:rsid w:val="00C36D96"/>
    <w:rsid w:val="00C441BE"/>
    <w:rsid w:val="00C57EEE"/>
    <w:rsid w:val="00C7415B"/>
    <w:rsid w:val="00C806C3"/>
    <w:rsid w:val="00C8742D"/>
    <w:rsid w:val="00CC2F22"/>
    <w:rsid w:val="00CD4BD3"/>
    <w:rsid w:val="00CE21E2"/>
    <w:rsid w:val="00CE5376"/>
    <w:rsid w:val="00D075E8"/>
    <w:rsid w:val="00D20D5C"/>
    <w:rsid w:val="00D2699D"/>
    <w:rsid w:val="00D36004"/>
    <w:rsid w:val="00D43021"/>
    <w:rsid w:val="00D47B16"/>
    <w:rsid w:val="00D72A95"/>
    <w:rsid w:val="00D73AF0"/>
    <w:rsid w:val="00D778C0"/>
    <w:rsid w:val="00D97BEB"/>
    <w:rsid w:val="00DA746A"/>
    <w:rsid w:val="00DC24E1"/>
    <w:rsid w:val="00DE5125"/>
    <w:rsid w:val="00E02248"/>
    <w:rsid w:val="00E134CD"/>
    <w:rsid w:val="00E24C0B"/>
    <w:rsid w:val="00E66C88"/>
    <w:rsid w:val="00E7321E"/>
    <w:rsid w:val="00E77A0A"/>
    <w:rsid w:val="00E82F1A"/>
    <w:rsid w:val="00E839AF"/>
    <w:rsid w:val="00E87099"/>
    <w:rsid w:val="00EA7F0F"/>
    <w:rsid w:val="00EB1C34"/>
    <w:rsid w:val="00EB200D"/>
    <w:rsid w:val="00EC1B56"/>
    <w:rsid w:val="00EC2EDB"/>
    <w:rsid w:val="00EC448C"/>
    <w:rsid w:val="00EE71BC"/>
    <w:rsid w:val="00F0499C"/>
    <w:rsid w:val="00F1034D"/>
    <w:rsid w:val="00F15C5D"/>
    <w:rsid w:val="00F25100"/>
    <w:rsid w:val="00F4363E"/>
    <w:rsid w:val="00F45736"/>
    <w:rsid w:val="00F8144C"/>
    <w:rsid w:val="00F81E7A"/>
    <w:rsid w:val="00FA433A"/>
    <w:rsid w:val="00FB0AC3"/>
    <w:rsid w:val="00FC2D69"/>
    <w:rsid w:val="00FC447A"/>
    <w:rsid w:val="00FF3A97"/>
    <w:rsid w:val="00FF7CCF"/>
    <w:rsid w:val="01E14693"/>
    <w:rsid w:val="023B4560"/>
    <w:rsid w:val="089944A9"/>
    <w:rsid w:val="09B713FD"/>
    <w:rsid w:val="28113369"/>
    <w:rsid w:val="2D262F22"/>
    <w:rsid w:val="3D9E470C"/>
    <w:rsid w:val="40410B27"/>
    <w:rsid w:val="43D37FC6"/>
    <w:rsid w:val="450D4828"/>
    <w:rsid w:val="465975F0"/>
    <w:rsid w:val="50783738"/>
    <w:rsid w:val="54D079A2"/>
    <w:rsid w:val="56FB6321"/>
    <w:rsid w:val="59E16582"/>
    <w:rsid w:val="5ECB1617"/>
    <w:rsid w:val="60124946"/>
    <w:rsid w:val="61006EED"/>
    <w:rsid w:val="61775374"/>
    <w:rsid w:val="64F47AE3"/>
    <w:rsid w:val="6EE639ED"/>
    <w:rsid w:val="71D80DD7"/>
    <w:rsid w:val="75CE76D3"/>
    <w:rsid w:val="79572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0000FF"/>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A8273-F6E0-426C-9D90-14009B47A5E7}">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342</Words>
  <Characters>1955</Characters>
  <Lines>16</Lines>
  <Paragraphs>4</Paragraphs>
  <TotalTime>8</TotalTime>
  <ScaleCrop>false</ScaleCrop>
  <LinksUpToDate>false</LinksUpToDate>
  <CharactersWithSpaces>2293</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2019-04-28T02:21:00Z</dcterms:created>
  <dc:creator>微软用户</dc:creator>
  <cp:lastModifiedBy>88</cp:lastModifiedBy>
  <dcterms:modified xsi:type="dcterms:W3CDTF">2023-02-27T07:50:11Z</dcterms:modified>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F85116E4DCDB4AF7830A52F87AA658D2</vt:lpwstr>
  </property>
</Properties>
</file>