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sz w:val="32"/>
          <w:szCs w:val="32"/>
        </w:rPr>
      </w:pPr>
    </w:p>
    <w:p>
      <w:pPr>
        <w:jc w:val="center"/>
        <w:rPr>
          <w:b/>
          <w:sz w:val="36"/>
        </w:rPr>
      </w:pPr>
      <w:r>
        <w:rPr>
          <w:rFonts w:hint="eastAsia"/>
          <w:b/>
          <w:sz w:val="36"/>
          <w:lang w:val="en-US" w:eastAsia="zh-CN"/>
        </w:rPr>
        <w:t>家电产物</w:t>
      </w:r>
      <w:r>
        <w:rPr>
          <w:rFonts w:hint="eastAsia"/>
          <w:b/>
          <w:sz w:val="36"/>
        </w:rPr>
        <w:t>招标书</w:t>
      </w:r>
    </w:p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2020年1</w:t>
      </w:r>
      <w:r>
        <w:rPr>
          <w:rFonts w:hint="default"/>
          <w:b/>
          <w:sz w:val="32"/>
        </w:rPr>
        <w:t>2</w:t>
      </w:r>
      <w:r>
        <w:rPr>
          <w:rFonts w:hint="eastAsia"/>
          <w:b/>
          <w:sz w:val="32"/>
        </w:rPr>
        <w:t>月</w:t>
      </w:r>
      <w:r>
        <w:rPr>
          <w:rFonts w:hint="eastAsia"/>
          <w:b/>
          <w:sz w:val="32"/>
          <w:lang w:val="en-US" w:eastAsia="zh-CN"/>
        </w:rPr>
        <w:t>2</w:t>
      </w:r>
      <w:r>
        <w:rPr>
          <w:rFonts w:hint="default"/>
          <w:b/>
          <w:sz w:val="32"/>
          <w:lang w:eastAsia="zh-CN"/>
        </w:rPr>
        <w:t>2</w:t>
      </w:r>
      <w:r>
        <w:rPr>
          <w:rFonts w:hint="eastAsia"/>
          <w:b/>
          <w:sz w:val="32"/>
        </w:rPr>
        <w:t>日邀请招标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>
      <w:pPr>
        <w:jc w:val="center"/>
        <w:rPr>
          <w:rFonts w:hint="eastAsia" w:eastAsia="宋体"/>
          <w:b/>
          <w:sz w:val="28"/>
          <w:lang w:val="en-US" w:eastAsia="zh-CN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  <w:lang w:val="en-US" w:eastAsia="zh-CN"/>
        </w:rPr>
        <w:t>家电金属</w:t>
      </w:r>
    </w:p>
    <w:p>
      <w:pPr>
        <w:rPr>
          <w:sz w:val="24"/>
          <w:szCs w:val="24"/>
        </w:rPr>
      </w:pPr>
    </w:p>
    <w:p>
      <w:pPr>
        <w:ind w:firstLine="561" w:firstLineChars="200"/>
        <w:rPr>
          <w:rFonts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标书涉及九项内容，请认真详细阅读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投标厂商资质要求：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1.1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投标厂商应有良好的财务状况及商业信誉；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1.2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或三证合一营业执照、开票信息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，授权委托书等信息，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涉及特殊资质的另行提供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1.3 本公司不接受联合体参与投标，本公司保持对资质审核和追申确认的权利。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二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本公司履行招标事项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2.1 标书制定：销售部根据本公司库存物资和预计产出情况，制定本招标书，标书所列标的物名称、数量及报价方式详见本标书“三”项。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2.2 销售部根据所需资质条件对投标方进行审查，条件不符者取消投标资格或投标无效。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2.3 邀请投标：销售部于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  2020年 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u w:val="single"/>
          <w:lang w:eastAsia="zh-CN"/>
          <w14:textFill>
            <w14:solidFill>
              <w14:schemeClr w14:val="tx1"/>
            </w14:solidFill>
          </w14:textFill>
        </w:rPr>
        <w:t>23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日 17:00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之前通知投标方参与本次招标，并以邮件、微信或传真的方式发送《邀请招标》标书。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2.4 组织勘察标的物：销售部将定于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2020 年1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u w:val="single"/>
          <w:lang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日 17:00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之前专人负责带领投标方勘察标的物，并及时统一解答疑问。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2.5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开标时间：本次招标将于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2020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default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eastAsia="zh-CN"/>
          <w14:textFill>
            <w14:solidFill>
              <w14:schemeClr w14:val="tx1"/>
            </w14:solidFill>
          </w14:textFill>
        </w:rPr>
        <w:t>29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 14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分开标，逾期不予受理。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2.6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投标保证金时间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2020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default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eastAsia="zh-CN"/>
          <w14:textFill>
            <w14:solidFill>
              <w14:schemeClr w14:val="tx1"/>
            </w14:solidFill>
          </w14:textFill>
        </w:rPr>
        <w:t>29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日 12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分开标，逾期不支付视为弃标。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2.7标书接收时间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2020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eastAsia="zh-CN"/>
          <w14:textFill>
            <w14:solidFill>
              <w14:schemeClr w14:val="tx1"/>
            </w14:solidFill>
          </w14:textFill>
        </w:rPr>
        <w:t>29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日13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30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分，逾时视为自动放弃。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标书报价方式：</w:t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快递地址：烟台开发区开封路8号鑫广绿环再生资源股份有限公司审计部收电话：0535-6977130</w:t>
      </w:r>
    </w:p>
    <w:p>
      <w:pPr>
        <w:widowControl/>
        <w:spacing w:line="360" w:lineRule="auto"/>
        <w:ind w:firstLine="480" w:firstLineChars="200"/>
        <w:jc w:val="left"/>
        <w:rPr>
          <w:rStyle w:val="6"/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邮箱：</w:t>
      </w:r>
      <w:r>
        <w:fldChar w:fldCharType="begin"/>
      </w:r>
      <w:r>
        <w:instrText xml:space="preserve"> HYPERLINK "mailto:baojia@lvhuanchina.com" </w:instrText>
      </w:r>
      <w:r>
        <w:fldChar w:fldCharType="separate"/>
      </w:r>
      <w:r>
        <w:rPr>
          <w:rStyle w:val="6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baojia@lvhuanchina.com</w:t>
      </w:r>
      <w:r>
        <w:rPr>
          <w:rStyle w:val="6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</w:p>
    <w:p>
      <w:pPr>
        <w:widowControl/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销售部答疑电话：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0535-6977138</w:t>
      </w:r>
    </w:p>
    <w:tbl>
      <w:tblPr>
        <w:tblW w:w="921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94"/>
        <w:gridCol w:w="2350"/>
        <w:gridCol w:w="1175"/>
        <w:gridCol w:w="1275"/>
        <w:gridCol w:w="1200"/>
        <w:gridCol w:w="1425"/>
      </w:tblGrid>
      <w:tr>
        <w:trPr>
          <w:trHeight w:val="645" w:hRule="atLeast"/>
        </w:trPr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产物明细</w:t>
            </w: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质量描述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包装方式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招标数量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（T）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保证金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（万元）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</w:t>
            </w:r>
          </w:p>
        </w:tc>
      </w:tr>
      <w:tr>
        <w:trPr>
          <w:trHeight w:val="360" w:hRule="atLeast"/>
        </w:trPr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防爆带</w:t>
            </w: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A区打件，质量稳定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打件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  <w:bookmarkStart w:id="0" w:name="_GoBack"/>
            <w:bookmarkEnd w:id="0"/>
          </w:p>
        </w:tc>
        <w:tc>
          <w:tcPr>
            <w:tcW w:w="12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rPr>
          <w:trHeight w:val="360" w:hRule="atLeast"/>
        </w:trPr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镍网</w:t>
            </w: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A区打件，质量稳定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打件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</w:p>
        </w:tc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rPr>
          <w:trHeight w:val="360" w:hRule="atLeast"/>
        </w:trPr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冰箱粉碎铁</w:t>
            </w: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A区吨散货，质量稳定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散货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360</w:t>
            </w:r>
          </w:p>
        </w:tc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rPr>
          <w:trHeight w:val="360" w:hRule="atLeast"/>
        </w:trPr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冰箱粉碎铝</w:t>
            </w: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A区吨包装，质量稳定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吨包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rPr>
          <w:trHeight w:val="360" w:hRule="atLeast"/>
        </w:trPr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冰箱铁网/铁片</w:t>
            </w: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A区打件，质量稳定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打件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rPr>
          <w:trHeight w:val="360" w:hRule="atLeast"/>
        </w:trPr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主机压块/显示器铁</w:t>
            </w: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A区打件，质量稳定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打件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rPr>
          <w:trHeight w:val="360" w:hRule="atLeast"/>
        </w:trPr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彩色线圈</w:t>
            </w: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A区吨包装，质量稳定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吨包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rPr>
          <w:trHeight w:val="360" w:hRule="atLeast"/>
        </w:trPr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显示器线圈</w:t>
            </w: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A区吨包装，质量稳定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吨包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rPr>
          <w:trHeight w:val="360" w:hRule="atLeast"/>
        </w:trPr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扬声器</w:t>
            </w: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A区吨包装，质量稳定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吨包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rPr>
          <w:trHeight w:val="360" w:hRule="atLeast"/>
        </w:trPr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压缩机</w:t>
            </w: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A区吨包装，质量稳定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吨包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</w:p>
        </w:tc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rPr>
          <w:trHeight w:val="360" w:hRule="atLeast"/>
        </w:trPr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电子枪</w:t>
            </w:r>
          </w:p>
        </w:tc>
        <w:tc>
          <w:tcPr>
            <w:tcW w:w="2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A区吨包装，质量稳定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吨包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widowControl/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480" w:firstLineChars="200"/>
        <w:jc w:val="left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三.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投标标单：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left="689" w:hanging="687" w:hangingChars="286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注意：1、现场报价的用信封自行封好交至我公司审计部，封口处加盖公章。</w:t>
      </w:r>
    </w:p>
    <w:p>
      <w:pPr>
        <w:numPr>
          <w:ilvl w:val="0"/>
          <w:numId w:val="2"/>
        </w:numPr>
        <w:ind w:left="689" w:leftChars="328" w:firstLine="19" w:firstLineChars="8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具体物资以实物为准；本邀请招标函须加盖公章和骑缝章。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招标货物部分现货，标的物数量为约数，以实际来货为准。中标货物不满一车的自行解决配货问题。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四、货物质量：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投标方报价：</w:t>
      </w:r>
    </w:p>
    <w:p>
      <w:pPr>
        <w:ind w:firstLine="484" w:firstLineChars="202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5.1投标方须按本标书格式填写报价，标书上应加盖投标方公章及代理人签字，所有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投标价格必须清晰、准确（涂改处请在一旁签字确认，否则视为无效）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ind w:firstLine="484" w:firstLineChars="202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5.2 投标方的报价须考虑运输、重复装卸车、增值税赋等相关费用。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六、投标厂商与本公司之共同约定条件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6.2投标保证金：投标保证金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壹拾万元整（￥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0000）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6.4各单项标的物原则上以高于我方标底价的最高投标单价为中标价，但须经总公司批准。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6.5 中标方须在收到本公司中标通知之日起两日内签订销售合同，如拒签销售合同，视为弃标，一年内不得再参与本公司任何业务，投标保证金不予返还。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FF0000"/>
          <w:sz w:val="24"/>
        </w:rPr>
      </w:pPr>
      <w:r>
        <w:rPr>
          <w:rFonts w:hint="eastAsia" w:asciiTheme="minorEastAsia" w:hAnsiTheme="minorEastAsia" w:eastAsiaTheme="minor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6.8 标的物的名称没有统一规范名称，其名称与实物名称不符的，以实物为准。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6.9投标方以他人的名义投标、串通投标、以行贿手段谋取中标或者以其他弄虚作假方式投标的，投标无效，保证金不予返还。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6.10</w:t>
      </w:r>
      <w:r>
        <w:rPr>
          <w:rFonts w:hint="eastAsia" w:asciiTheme="minorEastAsia" w:hAnsiTheme="minorEastAsia" w:eastAsiaTheme="minorEastAsia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6.11凡投标客户，均视为接受本招标书之各项要求，并认同作为合同履行条款。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结算及开票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7.1 本公司地磅定期由质量技术监督局校验，出货重量以本公司地磅磅单为准。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7.2 合同执行过程中，本公司每月末提供全额增值税发票。</w:t>
      </w:r>
    </w:p>
    <w:p>
      <w:pPr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八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cs="宋体"/>
          <w:b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保证金专户信息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名：鑫广绿环再生资源股份有限公司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4560000010120100060062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开户行：浙商银行股份有限公司烟台分行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316456000015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（搜索行号可以查到开户行）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九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、投标方银行退款账号及开户行：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开户名：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开户行：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税号：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地址：                               投标厂商全称（盖章）：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 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账号：                               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投标厂商授权代表签名：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放弃现场看货声明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公司全称（盖章）：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授权代表签名：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                                               年  月  日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Verdana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冬青黑体简体中文">
    <w:panose1 w:val="020B06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0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3"/>
      <w:ind w:firstLine="4500" w:firstLineChars="250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7"/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2268"/>
      <w:gridCol w:w="7451"/>
    </w:tblGrid>
    <w:tr>
      <w:trPr>
        <w:trHeight w:val="635" w:hRule="atLeast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0-12-22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eastAsia"/>
            <w:lang w:val="en-US"/>
          </w:rPr>
        </w:sdtEndPr>
        <w:sdtContent>
          <w:tc>
            <w:tcPr>
              <w:tcW w:w="2268" w:type="dxa"/>
              <w:tcBorders>
                <w:bottom w:val="single" w:color="943734" w:themeColor="accent2" w:themeShade="BF" w:sz="4" w:space="0"/>
              </w:tcBorders>
              <w:shd w:val="clear" w:color="auto" w:fill="943734" w:themeFill="accent2" w:themeFillShade="BF"/>
              <w:vAlign w:val="bottom"/>
            </w:tcPr>
            <w:p>
              <w:pPr>
                <w:pStyle w:val="12"/>
                <w:ind w:firstLine="660" w:firstLineChars="300"/>
              </w:pPr>
              <w:r>
                <w:rPr>
                  <w:rFonts w:hint="eastAsia" w:asciiTheme="minorHAnsi" w:hAnsiTheme="minorHAnsi" w:eastAsiaTheme="minorEastAsia" w:cstheme="minorBidi"/>
                  <w:sz w:val="22"/>
                  <w:szCs w:val="22"/>
                  <w:lang w:val="en-US" w:eastAsia="zh-CN" w:bidi="ar-SA"/>
                </w:rPr>
                <w:t>2020-12-22</w:t>
              </w:r>
            </w:p>
          </w:tc>
        </w:sdtContent>
      </w:sdt>
      <w:tc>
        <w:tcPr>
          <w:tcW w:w="7451" w:type="dxa"/>
          <w:tcBorders>
            <w:bottom w:val="single" w:color="auto" w:sz="4" w:space="0"/>
          </w:tcBorders>
          <w:vAlign w:val="bottom"/>
        </w:tcPr>
        <w:p>
          <w:pPr>
            <w:pStyle w:val="4"/>
            <w:rPr>
              <w:color w:val="7793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>
              <w:rPr>
                <w:b/>
                <w:bCs/>
                <w:caps/>
                <w:sz w:val="24"/>
              </w:rPr>
            </w:sdtEndPr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鑫广绿环再生资源股份有限公司     </w:t>
              </w:r>
            </w:sdtContent>
          </w:sdt>
          <w:r>
            <w:rPr>
              <w:color w:val="7793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 w:tentative="0">
      <w:start w:val="7"/>
      <w:numFmt w:val="japaneseCounting"/>
      <w:lvlText w:val="%1、"/>
      <w:lvlJc w:val="left"/>
      <w:pPr>
        <w:ind w:left="510" w:hanging="510"/>
      </w:pPr>
      <w:rPr>
        <w:rFonts w:hint="default" w:ascii="Times New Roman" w:cs="宋体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 w:tentative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17837914"/>
    <w:rsid w:val="2CDC6BD8"/>
    <w:rsid w:val="5E266D0C"/>
    <w:rsid w:val="5EB71869"/>
    <w:rsid w:val="778F5A30"/>
    <w:rsid w:val="7B5F7145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6">
    <w:name w:val="Hyperlink"/>
    <w:basedOn w:val="5"/>
    <w:qFormat/>
    <w:uiPriority w:val="99"/>
    <w:rPr>
      <w:color w:val="0000FF"/>
      <w:u w:val="single"/>
    </w:rPr>
  </w:style>
  <w:style w:type="character" w:customStyle="1" w:styleId="8">
    <w:name w:val="页眉 Char"/>
    <w:basedOn w:val="5"/>
    <w:link w:val="4"/>
    <w:qFormat/>
    <w:uiPriority w:val="99"/>
    <w:rPr>
      <w:rFonts w:ascii="Calibri" w:hAnsi="Calibri" w:eastAsia="宋体" w:cs="Calibri"/>
      <w:sz w:val="18"/>
      <w:szCs w:val="18"/>
    </w:rPr>
  </w:style>
  <w:style w:type="paragraph" w:customStyle="1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页脚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5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2">
    <w:name w:val="No Spacing"/>
    <w:link w:val="13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3">
    <w:name w:val="无间隔 Char"/>
    <w:basedOn w:val="5"/>
    <w:link w:val="12"/>
    <w:qFormat/>
    <w:uiPriority w:val="1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glossaryDocument" Target="glossary/document.xml"/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7F1DBEC7B4274912A1141343B4934A2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DBA043A-76E7-4921-AEB7-A9F40575BEE5}"/>
      </w:docPartPr>
      <w:docPartBody>
        <w:p>
          <w:pPr>
            <w:pStyle w:val="44"/>
          </w:pPr>
          <w:r>
            <w:rPr>
              <w:color w:val="FFFFFF" w:themeColor="background1"/>
              <w:lang w:val="zh-CN"/>
              <w14:textFill>
                <w14:solidFill>
                  <w14:schemeClr w14:val="bg1"/>
                </w14:solidFill>
              </w14:textFill>
            </w:rPr>
            <w:t>[选取日期]</w:t>
          </w:r>
        </w:p>
      </w:docPartBody>
    </w:docPart>
    <w:docPart>
      <w:docPartPr>
        <w:name w:val="A24468C8D8BB4432B369CC6E2D9B871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A1EC075-CA45-4CFF-A2C5-29DA18E99910}"/>
      </w:docPartPr>
      <w:docPartBody>
        <w:p>
          <w:pPr>
            <w:pStyle w:val="45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Verdana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A0613AADA4D04F3892332C13C3BADDA1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C0E4D0D1F64646D2A327271E2976500C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11ED822ADE534A8599628B8DC0FEC8A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28F6BF5A7E4E4B5AA6912BF447A8FB3E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6F080990096D497B9D474827A99D128B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FEB914F6A7E34C49BE06F2C6CDEB9507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45969FDD3F2E4CA680F2CBB8F9E8C104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CBC07D564A2644189E582C92EF4CBA8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D97E3F1D6C044319BD55360CCEC1828D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DAE2DAE92CFB4D85AB2600BDFAA43625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BEF366F956FB4F089B867B73F66D2555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E0D5323DB4454C678E91E661794F19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151CD7F26C55408EA765676AF4DD34BB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38A0F344DE8E4FB5AC03DAD0F19BECEF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186A2963831D495B828983CDEAB4A3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A8CABD314CD9413EABDA1347EEF6FB6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2CDBC9760E7D47EA85C85E5202BA3FF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73E1E09427334588A45E1F8AFDA69CD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2">
    <w:name w:val="36B594EBA8644550A99CD75884EC891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3">
    <w:name w:val="1E01829E19D94117907C8680D52100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4">
    <w:name w:val="2D6DF60DF2A34997B11B928FCF6CCDE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5">
    <w:name w:val="BF0D8290C0114D2A9491A529AFE4AD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6">
    <w:name w:val="A9345533057D4F9283C2ECA14C16ED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7">
    <w:name w:val="D98D10B30FD1463F9A62EC30C0D902B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8">
    <w:name w:val="695B03EE181B4F8E817FA8B2695187F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9">
    <w:name w:val="FE4C89950FDD4E13AB7B815C17124D5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0">
    <w:name w:val="70735202376749A6A8F5333CA2AEC9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1">
    <w:name w:val="1EB36E8328FB48C1B09ACA6DDE8552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2">
    <w:name w:val="953727F9335444FD97842208B738BE5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3">
    <w:name w:val="8890B76BF43B440E9414E4D866D4390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4">
    <w:name w:val="E557B1127DAD48BEB2A1C9F70D3F09A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5">
    <w:name w:val="C687206094DC480C8675089C1B77FAE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6">
    <w:name w:val="D2BF224ADC3D44848782633F3EF52D4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7">
    <w:name w:val="106B6717AA664D2095B6C8A56FC051D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8">
    <w:name w:val="66CCAACDEA0642F092CB385803BB9F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9">
    <w:name w:val="1F2B8F6416DE49A4B3D4480C7C3A01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0">
    <w:name w:val="E0910A9F16A449F8A35693B3E45E5FD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1">
    <w:name w:val="14058901C7F64E429A1414E476758B5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2">
    <w:name w:val="3AC18AC8C8AE484FAE38C0FE18C8B91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76C3D4ACFD824CB8B8D91476122FC41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4">
    <w:name w:val="7F1DBEC7B4274912A1141343B4934A2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5">
    <w:name w:val="A24468C8D8BB4432B369CC6E2D9B87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441</Words>
  <Characters>2518</Characters>
  <Lines>20</Lines>
  <Paragraphs>5</Paragraphs>
  <TotalTime>0</TotalTime>
  <ScaleCrop>false</ScaleCrop>
  <LinksUpToDate>false</LinksUpToDate>
  <CharactersWithSpaces>2954</CharactersWithSpaces>
  <Application>WPS Office_3.0.2.4882_F1E327BC-269C-435d-A152-05C5408002CA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2017-04-05T12:52:00Z</dcterms:created>
  <dc:creator>王昱婷</dc:creator>
  <cp:lastModifiedBy>sunpeizhong</cp:lastModifiedBy>
  <dcterms:modified xsi:type="dcterms:W3CDTF">2020-12-22T16:41:41Z</dcterms:modified>
  <dc:title>               鑫广绿环再生资源股份有限公司     </dc:title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2052-3.0.2.4882</vt:lpwstr>
  </property>
</Properties>
</file>