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Arial" w:hAnsi="宋体" w:cs="Arial"/>
          <w:b/>
          <w:sz w:val="32"/>
          <w:szCs w:val="32"/>
          <w:u w:val="single"/>
        </w:rPr>
      </w:pPr>
    </w:p>
    <w:p>
      <w:pPr>
        <w:adjustRightInd w:val="0"/>
        <w:snapToGrid w:val="0"/>
        <w:spacing w:before="156" w:beforeLines="50"/>
        <w:jc w:val="center"/>
        <w:rPr>
          <w:rFonts w:hint="eastAsia" w:ascii="宋体" w:hAnsi="宋体" w:cs="Arial"/>
          <w:b/>
          <w:color w:val="000000"/>
          <w:sz w:val="40"/>
          <w:szCs w:val="40"/>
          <w:u w:val="single"/>
        </w:rPr>
      </w:pPr>
      <w:r>
        <w:rPr>
          <w:rFonts w:hint="eastAsia" w:ascii="宋体" w:hAnsi="宋体" w:cs="Arial"/>
          <w:b/>
          <w:color w:val="000000"/>
          <w:sz w:val="40"/>
          <w:szCs w:val="40"/>
          <w:u w:val="single"/>
          <w:lang w:eastAsia="zh-CN"/>
        </w:rPr>
        <w:t>填埋场配电室</w:t>
      </w:r>
      <w:r>
        <w:rPr>
          <w:rFonts w:hint="eastAsia" w:ascii="宋体" w:hAnsi="宋体" w:cs="Arial"/>
          <w:b/>
          <w:color w:val="000000"/>
          <w:sz w:val="40"/>
          <w:szCs w:val="40"/>
          <w:u w:val="single"/>
        </w:rPr>
        <w:t>800KVA（干式）铜芯变压器</w:t>
      </w:r>
      <w:r>
        <w:rPr>
          <w:rFonts w:hint="eastAsia" w:ascii="宋体" w:hAnsi="宋体" w:cs="Arial"/>
          <w:b/>
          <w:color w:val="000000"/>
          <w:sz w:val="40"/>
          <w:szCs w:val="40"/>
          <w:u w:val="single"/>
          <w:lang w:eastAsia="zh-CN"/>
        </w:rPr>
        <w:t>及安装</w:t>
      </w:r>
      <w:r>
        <w:rPr>
          <w:rFonts w:hint="eastAsia" w:ascii="宋体" w:hAnsi="宋体" w:cs="Arial"/>
          <w:b/>
          <w:color w:val="000000"/>
          <w:sz w:val="40"/>
          <w:szCs w:val="40"/>
          <w:u w:val="single"/>
        </w:rPr>
        <w:t>工程招标书</w:t>
      </w:r>
    </w:p>
    <w:p>
      <w:pPr>
        <w:adjustRightInd w:val="0"/>
        <w:snapToGrid w:val="0"/>
        <w:spacing w:before="156" w:beforeLines="50" w:line="288" w:lineRule="auto"/>
        <w:ind w:firstLine="1799" w:firstLineChars="448"/>
        <w:jc w:val="center"/>
        <w:rPr>
          <w:rFonts w:ascii="宋体" w:hAnsi="宋体" w:cs="Arial"/>
          <w:b/>
          <w:color w:val="000000"/>
          <w:sz w:val="40"/>
          <w:szCs w:val="40"/>
          <w:u w:val="single"/>
        </w:rPr>
      </w:pPr>
    </w:p>
    <w:p>
      <w:pPr>
        <w:adjustRightInd w:val="0"/>
        <w:snapToGrid w:val="0"/>
        <w:spacing w:before="156"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156" w:beforeLines="50" w:line="288" w:lineRule="auto"/>
        <w:ind w:firstLine="480" w:firstLineChars="200"/>
        <w:rPr>
          <w:rFonts w:hint="eastAsia"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填埋场配电室</w:t>
      </w:r>
      <w:r>
        <w:rPr>
          <w:rFonts w:hint="eastAsia" w:ascii="宋体" w:hAnsi="宋体" w:cs="Arial"/>
          <w:sz w:val="24"/>
          <w:szCs w:val="24"/>
        </w:rPr>
        <w:t>800KVA（干式）铜芯变压器</w:t>
      </w:r>
      <w:r>
        <w:rPr>
          <w:rFonts w:hint="eastAsia" w:ascii="宋体" w:hAnsi="宋体" w:cs="Arial"/>
          <w:sz w:val="24"/>
          <w:szCs w:val="24"/>
          <w:lang w:eastAsia="zh-CN"/>
        </w:rPr>
        <w:t>及安装</w:t>
      </w:r>
      <w:r>
        <w:rPr>
          <w:rFonts w:hint="eastAsia" w:ascii="宋体" w:hAnsi="宋体" w:cs="Arial"/>
          <w:sz w:val="24"/>
          <w:szCs w:val="24"/>
        </w:rPr>
        <w:t>工程进行招标，特邀请贵公司参加投标。</w:t>
      </w:r>
    </w:p>
    <w:p>
      <w:pPr>
        <w:adjustRightInd w:val="0"/>
        <w:snapToGrid w:val="0"/>
        <w:spacing w:before="156" w:beforeLines="50" w:line="288" w:lineRule="auto"/>
        <w:ind w:firstLine="480" w:firstLineChars="200"/>
        <w:rPr>
          <w:rFonts w:hint="eastAsia" w:ascii="宋体" w:hAnsi="宋体" w:cs="Arial"/>
          <w:sz w:val="24"/>
          <w:szCs w:val="24"/>
        </w:rPr>
      </w:pPr>
      <w:r>
        <w:rPr>
          <w:rFonts w:hint="eastAsia" w:ascii="宋体" w:hAnsi="宋体" w:cs="Arial"/>
          <w:sz w:val="24"/>
          <w:szCs w:val="24"/>
        </w:rPr>
        <w:t>1、项目简介：</w:t>
      </w:r>
    </w:p>
    <w:p>
      <w:pPr>
        <w:adjustRightInd w:val="0"/>
        <w:snapToGrid w:val="0"/>
        <w:spacing w:before="156" w:beforeLines="50"/>
        <w:rPr>
          <w:rFonts w:ascii="宋体" w:hAnsi="宋体" w:cs="Arial"/>
          <w:sz w:val="24"/>
          <w:szCs w:val="24"/>
        </w:rPr>
      </w:pPr>
      <w:r>
        <w:rPr>
          <w:rFonts w:hint="eastAsia" w:ascii="宋体" w:hAnsi="宋体" w:cs="Arial"/>
          <w:sz w:val="24"/>
          <w:szCs w:val="24"/>
        </w:rPr>
        <w:t>项目内容：</w:t>
      </w:r>
      <w:r>
        <w:rPr>
          <w:rFonts w:hint="eastAsia" w:ascii="宋体" w:hAnsi="宋体" w:cs="Arial"/>
          <w:sz w:val="24"/>
          <w:szCs w:val="24"/>
          <w:lang w:eastAsia="zh-CN"/>
        </w:rPr>
        <w:t>填埋场配电室</w:t>
      </w:r>
      <w:r>
        <w:rPr>
          <w:rFonts w:hint="eastAsia" w:ascii="宋体" w:hAnsi="宋体" w:cs="Arial"/>
          <w:sz w:val="24"/>
          <w:szCs w:val="24"/>
        </w:rPr>
        <w:t>800KVA（干式）铜芯变压器</w:t>
      </w:r>
      <w:r>
        <w:rPr>
          <w:rFonts w:hint="eastAsia" w:ascii="宋体" w:hAnsi="宋体" w:cs="Arial"/>
          <w:sz w:val="24"/>
          <w:szCs w:val="24"/>
          <w:lang w:eastAsia="zh-CN"/>
        </w:rPr>
        <w:t>及安装</w:t>
      </w:r>
      <w:r>
        <w:rPr>
          <w:rFonts w:hint="eastAsia" w:ascii="宋体" w:hAnsi="宋体" w:cs="Arial"/>
          <w:sz w:val="24"/>
          <w:szCs w:val="24"/>
        </w:rPr>
        <w:t>工程</w:t>
      </w:r>
      <w:r>
        <w:rPr>
          <w:rFonts w:hint="eastAsia" w:ascii="宋体" w:hAnsi="宋体" w:cs="Arial"/>
          <w:b/>
          <w:sz w:val="24"/>
          <w:szCs w:val="24"/>
        </w:rPr>
        <w:t>（</w:t>
      </w:r>
      <w:r>
        <w:rPr>
          <w:rFonts w:hint="eastAsia" w:ascii="宋体" w:hAnsi="宋体" w:cs="Arial"/>
          <w:sz w:val="24"/>
          <w:szCs w:val="24"/>
        </w:rPr>
        <w:t>具体明细详见附件一）。</w:t>
      </w:r>
    </w:p>
    <w:p>
      <w:pPr>
        <w:adjustRightInd w:val="0"/>
        <w:snapToGrid w:val="0"/>
        <w:spacing w:before="156" w:beforeLines="50"/>
        <w:rPr>
          <w:rFonts w:ascii="宋体" w:hAnsi="宋体" w:cs="Arial"/>
          <w:sz w:val="24"/>
          <w:szCs w:val="24"/>
        </w:rPr>
      </w:pPr>
      <w:r>
        <w:rPr>
          <w:rFonts w:ascii="宋体" w:hAnsi="宋体" w:cs="Arial"/>
          <w:sz w:val="24"/>
          <w:szCs w:val="24"/>
        </w:rPr>
        <w:t xml:space="preserve">1.2 </w:t>
      </w:r>
      <w:r>
        <w:rPr>
          <w:rFonts w:hint="eastAsia" w:ascii="宋体" w:hAnsi="宋体" w:cs="Arial"/>
          <w:sz w:val="24"/>
          <w:szCs w:val="24"/>
        </w:rPr>
        <w:t>项目地址：鑫广绿环再生资源股份有限公司</w:t>
      </w:r>
    </w:p>
    <w:p>
      <w:pPr>
        <w:adjustRightInd w:val="0"/>
        <w:snapToGrid w:val="0"/>
        <w:spacing w:before="156" w:beforeLines="50"/>
        <w:rPr>
          <w:rFonts w:ascii="宋体" w:hAnsi="宋体" w:cs="Arial"/>
          <w:sz w:val="24"/>
          <w:szCs w:val="24"/>
        </w:rPr>
      </w:pPr>
      <w:r>
        <w:rPr>
          <w:rFonts w:hint="eastAsia" w:ascii="宋体" w:hAnsi="宋体" w:cs="Arial"/>
          <w:sz w:val="24"/>
          <w:szCs w:val="24"/>
        </w:rPr>
        <w:t>1.3 查看现场及现场答疑时间：</w:t>
      </w:r>
      <w:r>
        <w:rPr>
          <w:rFonts w:hint="eastAsia" w:ascii="宋体" w:hAnsi="宋体" w:cs="Arial"/>
          <w:color w:val="FF0000"/>
          <w:sz w:val="24"/>
          <w:szCs w:val="24"/>
        </w:rPr>
        <w:t>202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9</w:t>
      </w:r>
      <w:r>
        <w:rPr>
          <w:rFonts w:hint="eastAsia" w:ascii="宋体" w:hAnsi="宋体" w:cs="Arial"/>
          <w:color w:val="FF0000"/>
          <w:sz w:val="24"/>
          <w:szCs w:val="24"/>
        </w:rPr>
        <w:t>月</w:t>
      </w:r>
      <w:r>
        <w:rPr>
          <w:rFonts w:hint="eastAsia" w:ascii="宋体" w:hAnsi="宋体" w:cs="Arial"/>
          <w:color w:val="FF0000"/>
          <w:sz w:val="24"/>
          <w:szCs w:val="24"/>
          <w:lang w:val="en-US" w:eastAsia="zh-CN"/>
        </w:rPr>
        <w:t>8</w:t>
      </w:r>
      <w:r>
        <w:rPr>
          <w:rFonts w:hint="eastAsia" w:ascii="宋体" w:hAnsi="宋体" w:cs="Arial"/>
          <w:color w:val="FF0000"/>
          <w:sz w:val="24"/>
          <w:szCs w:val="24"/>
        </w:rPr>
        <w:t>日8:30-10:30（需规定时间统一勘查现场并现场签到确认）</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156"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3.2.1</w:t>
      </w:r>
      <w:r>
        <w:rPr>
          <w:rFonts w:hint="eastAsia" w:ascii="宋体" w:hAnsi="宋体" w:cs="Arial"/>
          <w:color w:val="FF0000"/>
          <w:sz w:val="24"/>
          <w:szCs w:val="24"/>
        </w:rPr>
        <w:t>要求施工单位具备电力施工承包三级及以上资质。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3.2.2</w:t>
      </w:r>
      <w:r>
        <w:rPr>
          <w:rFonts w:hint="eastAsia" w:ascii="宋体" w:hAnsi="宋体" w:cs="Arial"/>
          <w:color w:val="FF0000"/>
          <w:sz w:val="24"/>
          <w:szCs w:val="24"/>
        </w:rPr>
        <w:t>要求施工单位具备承装、承修、承试类四级及以上资质。</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color w:val="FF0000"/>
          <w:sz w:val="24"/>
          <w:szCs w:val="24"/>
        </w:rPr>
        <w:t>3.2.3投标人报名时需提供企业营业执照、资质证书、安全生产许可证等复印件，复印件应与原件一致，并在复印件加盖投标人公章。</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9</w:t>
      </w:r>
      <w:r>
        <w:rPr>
          <w:rFonts w:hint="eastAsia" w:ascii="宋体" w:hAnsi="宋体" w:cs="Arial"/>
          <w:sz w:val="24"/>
          <w:szCs w:val="24"/>
        </w:rPr>
        <w:t>月</w:t>
      </w:r>
      <w:r>
        <w:rPr>
          <w:rFonts w:hint="eastAsia" w:ascii="宋体" w:hAnsi="宋体" w:cs="Arial"/>
          <w:sz w:val="24"/>
          <w:szCs w:val="24"/>
          <w:lang w:val="en-US" w:eastAsia="zh-CN"/>
        </w:rPr>
        <w:t>13</w:t>
      </w:r>
      <w:r>
        <w:rPr>
          <w:rFonts w:hint="eastAsia" w:ascii="宋体" w:hAnsi="宋体" w:cs="Arial"/>
          <w:sz w:val="24"/>
          <w:szCs w:val="24"/>
        </w:rPr>
        <w:t>日（周</w:t>
      </w:r>
      <w:r>
        <w:rPr>
          <w:rFonts w:hint="eastAsia" w:ascii="宋体" w:hAnsi="宋体" w:cs="Arial"/>
          <w:sz w:val="24"/>
          <w:szCs w:val="24"/>
          <w:lang w:eastAsia="zh-CN"/>
        </w:rPr>
        <w:t>三</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9</w:t>
      </w:r>
      <w:r>
        <w:rPr>
          <w:rFonts w:hint="eastAsia" w:ascii="宋体" w:hAnsi="宋体" w:cs="Arial"/>
          <w:color w:val="FF0000"/>
          <w:sz w:val="24"/>
          <w:szCs w:val="24"/>
        </w:rPr>
        <w:t>月</w:t>
      </w:r>
      <w:r>
        <w:rPr>
          <w:rFonts w:hint="eastAsia" w:ascii="宋体" w:hAnsi="宋体" w:cs="Arial"/>
          <w:color w:val="FF0000"/>
          <w:sz w:val="24"/>
          <w:szCs w:val="24"/>
          <w:lang w:val="en-US" w:eastAsia="zh-CN"/>
        </w:rPr>
        <w:t>19</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9</w:t>
      </w:r>
      <w:r>
        <w:rPr>
          <w:rFonts w:hint="eastAsia" w:ascii="宋体" w:hAnsi="宋体" w:cs="Arial"/>
          <w:color w:val="FF0000"/>
          <w:sz w:val="24"/>
          <w:szCs w:val="24"/>
        </w:rPr>
        <w:t>月</w:t>
      </w:r>
      <w:r>
        <w:rPr>
          <w:rFonts w:hint="eastAsia" w:ascii="宋体" w:hAnsi="宋体" w:cs="Arial"/>
          <w:color w:val="FF0000"/>
          <w:sz w:val="24"/>
          <w:szCs w:val="24"/>
          <w:lang w:val="en-US" w:eastAsia="zh-CN"/>
        </w:rPr>
        <w:t>19</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9开标方式：内部开标</w:t>
      </w:r>
    </w:p>
    <w:p>
      <w:pPr>
        <w:adjustRightInd w:val="0"/>
        <w:snapToGrid w:val="0"/>
        <w:spacing w:before="156"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156" w:beforeLines="50" w:line="288" w:lineRule="auto"/>
        <w:ind w:left="210" w:leftChars="100"/>
        <w:rPr>
          <w:rFonts w:hint="eastAsia" w:ascii="宋体" w:hAnsi="宋体" w:cs="Arial"/>
          <w:sz w:val="24"/>
          <w:szCs w:val="24"/>
        </w:rPr>
      </w:pPr>
      <w:r>
        <w:rPr>
          <w:rFonts w:hint="eastAsia" w:ascii="宋体" w:hAnsi="宋体" w:cs="Arial"/>
          <w:sz w:val="24"/>
          <w:szCs w:val="24"/>
        </w:rPr>
        <w:t>本招标文件仅适用于本次投标所叙述的公司</w:t>
      </w:r>
      <w:r>
        <w:rPr>
          <w:rFonts w:hint="eastAsia" w:ascii="宋体" w:hAnsi="宋体" w:cs="Arial"/>
          <w:sz w:val="24"/>
          <w:szCs w:val="24"/>
          <w:lang w:eastAsia="zh-CN"/>
        </w:rPr>
        <w:t>填埋场配电室</w:t>
      </w:r>
      <w:r>
        <w:rPr>
          <w:rFonts w:hint="eastAsia" w:ascii="宋体" w:hAnsi="宋体" w:cs="Arial"/>
          <w:sz w:val="24"/>
          <w:szCs w:val="24"/>
        </w:rPr>
        <w:t>800KVA（干式）铜芯变压器</w:t>
      </w:r>
      <w:r>
        <w:rPr>
          <w:rFonts w:hint="eastAsia" w:ascii="宋体" w:hAnsi="宋体" w:cs="Arial"/>
          <w:sz w:val="24"/>
          <w:szCs w:val="24"/>
          <w:lang w:eastAsia="zh-CN"/>
        </w:rPr>
        <w:t>及安装</w:t>
      </w:r>
      <w:r>
        <w:rPr>
          <w:rFonts w:hint="eastAsia" w:ascii="宋体" w:hAnsi="宋体" w:cs="Arial"/>
          <w:sz w:val="24"/>
          <w:szCs w:val="24"/>
        </w:rPr>
        <w:t>工程</w:t>
      </w:r>
    </w:p>
    <w:p>
      <w:pPr>
        <w:adjustRightInd w:val="0"/>
        <w:snapToGrid w:val="0"/>
        <w:spacing w:before="156"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156"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3.1 本项目制作周期为签订合同次日起</w:t>
      </w:r>
      <w:r>
        <w:rPr>
          <w:rFonts w:hint="eastAsia" w:ascii="宋体" w:hAnsi="宋体" w:cs="Arial"/>
          <w:color w:val="000000"/>
          <w:sz w:val="24"/>
          <w:szCs w:val="24"/>
          <w:lang w:val="en-US" w:eastAsia="zh-CN"/>
        </w:rPr>
        <w:t>10</w:t>
      </w:r>
      <w:r>
        <w:rPr>
          <w:rFonts w:hint="eastAsia" w:ascii="宋体" w:hAnsi="宋体" w:cs="Arial"/>
          <w:color w:val="000000"/>
          <w:sz w:val="24"/>
          <w:szCs w:val="24"/>
        </w:rPr>
        <w:t>天。</w:t>
      </w:r>
    </w:p>
    <w:p>
      <w:pPr>
        <w:adjustRightInd w:val="0"/>
        <w:snapToGrid w:val="0"/>
        <w:spacing w:before="156"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156"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1投标人本企业有关证明复印件，如：营业执照、资质证书、安全证书、其它信誉证书等。</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2开标一览表（报价汇总表）（见附件一）。</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5.4</w:t>
      </w:r>
      <w:r>
        <w:rPr>
          <w:rFonts w:hint="eastAsia" w:ascii="宋体" w:hAnsi="宋体" w:cs="Arial"/>
          <w:color w:val="000000"/>
          <w:sz w:val="24"/>
          <w:szCs w:val="24"/>
        </w:rPr>
        <w:t>投标文件的任何修改和擦除须由投标人签字并记录改动日期。</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5.5投标人在合同执行中，如果发现自己的工作有与业主的图纸、技术要求、中国的法律法规和规范标准不符，应在相关工作进行前及时通报业主。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5.6当投标人提交投标文件时，即表明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5.7业主可以更改要求或拒绝所有投标。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5.8投标人须注意：本项目不允许承包商进行分包或转包。</w:t>
      </w:r>
    </w:p>
    <w:p>
      <w:pPr>
        <w:adjustRightInd w:val="0"/>
        <w:snapToGrid w:val="0"/>
        <w:spacing w:before="156"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156"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156"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w:t>
      </w:r>
      <w:r>
        <w:rPr>
          <w:rFonts w:hint="eastAsia" w:ascii="宋体" w:hAnsi="宋体" w:cs="Arial"/>
          <w:color w:val="FF0000"/>
          <w:sz w:val="24"/>
          <w:szCs w:val="24"/>
        </w:rPr>
        <w:t>包括但不限于9%的增值税</w:t>
      </w:r>
      <w:r>
        <w:rPr>
          <w:rFonts w:hint="eastAsia" w:ascii="宋体" w:hAnsi="宋体" w:cs="Arial"/>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5投标报价以人民币为单位，并且书写有文字和数字，如果二者数值上不符，以价低内容为准。</w:t>
      </w:r>
    </w:p>
    <w:p>
      <w:pPr>
        <w:adjustRightInd w:val="0"/>
        <w:snapToGrid w:val="0"/>
        <w:spacing w:before="156" w:beforeLines="50" w:line="288" w:lineRule="auto"/>
        <w:ind w:left="60"/>
        <w:rPr>
          <w:rFonts w:ascii="宋体" w:hAnsi="宋体" w:cs="Arial"/>
          <w:b/>
          <w:color w:val="000000"/>
          <w:sz w:val="24"/>
          <w:szCs w:val="24"/>
          <w:u w:val="single"/>
        </w:rPr>
      </w:pPr>
      <w:r>
        <w:rPr>
          <w:rFonts w:hint="eastAsia" w:ascii="宋体" w:hAnsi="宋体" w:cs="Arial"/>
          <w:b/>
          <w:color w:val="000000"/>
          <w:sz w:val="24"/>
          <w:szCs w:val="24"/>
          <w:u w:val="single"/>
        </w:rPr>
        <w:t>7、项目管理</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.1</w:t>
      </w:r>
      <w:r>
        <w:rPr>
          <w:rFonts w:hint="eastAsia" w:ascii="宋体" w:hAnsi="宋体" w:cs="Arial"/>
          <w:color w:val="000000"/>
          <w:sz w:val="24"/>
          <w:szCs w:val="24"/>
        </w:rPr>
        <w:t>中标人须严格遵守国家和地方的法律法规，严格遵守招标人的各项技术要求。</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.2</w:t>
      </w:r>
      <w:r>
        <w:rPr>
          <w:rFonts w:hint="eastAsia" w:ascii="宋体" w:hAnsi="宋体" w:cs="Arial"/>
          <w:color w:val="000000"/>
          <w:sz w:val="24"/>
          <w:szCs w:val="24"/>
        </w:rPr>
        <w:t>中标人应根据工程进度要求制定并提供一份完整的项目进度表。</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 xml:space="preserve">.3 </w:t>
      </w:r>
      <w:r>
        <w:rPr>
          <w:rFonts w:hint="eastAsia" w:ascii="宋体" w:hAnsi="宋体" w:cs="Arial"/>
          <w:color w:val="000000"/>
          <w:sz w:val="24"/>
          <w:szCs w:val="24"/>
        </w:rPr>
        <w:t>任何项目变更须得到业主负责人黄杰签字同意，否则业主将不予支付相关费用及承担任何责任。</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7.4项目制作过程中，发现的任何问题，中标人应及时报告招标人并经招标人确认，不能随意制作，否则产生的一切损失、费用及相关后果由中标人承担。</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7.5本制作项目制作完毕运抵招标人现场并验收后保质期</w:t>
      </w:r>
      <w:r>
        <w:rPr>
          <w:rFonts w:ascii="宋体" w:hAnsi="宋体" w:cs="Arial"/>
          <w:color w:val="000000"/>
          <w:sz w:val="24"/>
          <w:szCs w:val="24"/>
        </w:rPr>
        <w:t>1</w:t>
      </w:r>
      <w:r>
        <w:rPr>
          <w:rFonts w:hint="eastAsia" w:ascii="宋体" w:hAnsi="宋体" w:cs="Arial"/>
          <w:color w:val="000000"/>
          <w:sz w:val="24"/>
          <w:szCs w:val="24"/>
        </w:rPr>
        <w:t>年。</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7.6设备安装过程中，投标人需在招标人安装现场每天至少安排</w:t>
      </w:r>
      <w:r>
        <w:rPr>
          <w:rFonts w:ascii="宋体" w:hAnsi="宋体" w:cs="Arial"/>
          <w:color w:val="000000"/>
          <w:sz w:val="24"/>
          <w:szCs w:val="24"/>
        </w:rPr>
        <w:t>1</w:t>
      </w:r>
      <w:r>
        <w:rPr>
          <w:rFonts w:hint="eastAsia" w:ascii="宋体" w:hAnsi="宋体" w:cs="Arial"/>
          <w:color w:val="000000"/>
          <w:sz w:val="24"/>
          <w:szCs w:val="24"/>
        </w:rPr>
        <w:t>人协助解决安装过程中遇到的问题。（如果不需要安装，则不需要安排人员）</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7.7如果投标人无法达到以上管理要求，招标人有权解除合同，中标人须承担由此引起的一切后果。</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rPr>
        <w:t>8、到货要求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rPr>
        <w:t>9、</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hint="eastAsia" w:ascii="宋体" w:hAnsi="宋体" w:cs="Arial"/>
          <w:color w:val="000000"/>
          <w:sz w:val="24"/>
          <w:szCs w:val="24"/>
        </w:rPr>
        <w:t>根据现场要求验收，验收标准：根据生产的设计及运行要求。</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10、付款方式</w:t>
      </w:r>
      <w:r>
        <w:rPr>
          <w:rFonts w:hint="eastAsia" w:ascii="宋体" w:hAnsi="宋体" w:cs="宋体"/>
          <w:color w:val="000000"/>
          <w:kern w:val="0"/>
          <w:sz w:val="24"/>
          <w:szCs w:val="24"/>
        </w:rPr>
        <w:t>：签订合同支付50%，制作完成验收合格后支付45%（其中</w:t>
      </w:r>
      <w:r>
        <w:rPr>
          <w:rFonts w:hint="eastAsia" w:ascii="宋体" w:hAnsi="宋体" w:cs="宋体"/>
          <w:color w:val="000000"/>
          <w:kern w:val="0"/>
          <w:sz w:val="24"/>
          <w:szCs w:val="24"/>
          <w:lang w:val="en-US" w:eastAsia="zh-CN"/>
        </w:rPr>
        <w:t>7</w:t>
      </w:r>
      <w:r>
        <w:rPr>
          <w:rFonts w:hint="eastAsia" w:ascii="宋体" w:hAnsi="宋体" w:cs="宋体"/>
          <w:color w:val="000000"/>
          <w:kern w:val="0"/>
          <w:sz w:val="24"/>
          <w:szCs w:val="24"/>
        </w:rPr>
        <w:t>0%</w:t>
      </w:r>
      <w:r>
        <w:rPr>
          <w:rFonts w:hint="eastAsia" w:ascii="宋体" w:hAnsi="宋体" w:cs="宋体"/>
          <w:color w:val="000000"/>
          <w:kern w:val="0"/>
          <w:sz w:val="24"/>
          <w:szCs w:val="24"/>
          <w:lang w:val="en-US" w:eastAsia="zh-CN"/>
        </w:rPr>
        <w:t>以上的</w:t>
      </w:r>
      <w:r>
        <w:rPr>
          <w:rFonts w:hint="eastAsia" w:ascii="宋体" w:hAnsi="宋体" w:cs="宋体"/>
          <w:color w:val="000000"/>
          <w:kern w:val="0"/>
          <w:sz w:val="24"/>
          <w:szCs w:val="24"/>
        </w:rPr>
        <w:t>款项以银行电子承兑汇票形式支付</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含集团财务公司承兑汇票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），剩余5%为质保金验收之日起一年后支付。</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11、合同签订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lang w:eastAsia="zh-CN"/>
        </w:rPr>
        <w:t>填埋场配电室</w:t>
      </w:r>
      <w:r>
        <w:rPr>
          <w:rFonts w:hint="eastAsia" w:ascii="宋体" w:hAnsi="宋体" w:cs="Arial"/>
          <w:sz w:val="24"/>
          <w:szCs w:val="24"/>
        </w:rPr>
        <w:t>800KVA（干式）铜芯变压器</w:t>
      </w:r>
      <w:r>
        <w:rPr>
          <w:rFonts w:hint="eastAsia" w:ascii="宋体" w:hAnsi="宋体" w:cs="Arial"/>
          <w:sz w:val="24"/>
          <w:szCs w:val="24"/>
          <w:lang w:eastAsia="zh-CN"/>
        </w:rPr>
        <w:t>及安装</w:t>
      </w:r>
      <w:r>
        <w:rPr>
          <w:rFonts w:hint="eastAsia" w:ascii="宋体" w:hAnsi="宋体" w:cs="Arial"/>
          <w:sz w:val="24"/>
          <w:szCs w:val="24"/>
        </w:rPr>
        <w:t>工程</w:t>
      </w:r>
    </w:p>
    <w:tbl>
      <w:tblPr>
        <w:tblStyle w:val="12"/>
        <w:tblpPr w:leftFromText="180" w:rightFromText="180" w:vertAnchor="text" w:horzAnchor="page" w:tblpXSpec="center" w:tblpY="189"/>
        <w:tblOverlap w:val="never"/>
        <w:tblW w:w="9680" w:type="dxa"/>
        <w:tblInd w:w="0" w:type="dxa"/>
        <w:tblLayout w:type="autofit"/>
        <w:tblCellMar>
          <w:top w:w="0" w:type="dxa"/>
          <w:left w:w="108" w:type="dxa"/>
          <w:bottom w:w="0" w:type="dxa"/>
          <w:right w:w="108" w:type="dxa"/>
        </w:tblCellMar>
      </w:tblPr>
      <w:tblGrid>
        <w:gridCol w:w="840"/>
        <w:gridCol w:w="720"/>
        <w:gridCol w:w="2333"/>
        <w:gridCol w:w="920"/>
        <w:gridCol w:w="805"/>
        <w:gridCol w:w="1305"/>
        <w:gridCol w:w="1304"/>
        <w:gridCol w:w="1453"/>
      </w:tblGrid>
      <w:tr>
        <w:tblPrEx>
          <w:tblCellMar>
            <w:top w:w="0" w:type="dxa"/>
            <w:left w:w="108" w:type="dxa"/>
            <w:bottom w:w="0" w:type="dxa"/>
            <w:right w:w="108" w:type="dxa"/>
          </w:tblCellMar>
        </w:tblPrEx>
        <w:trPr>
          <w:trHeight w:val="1162" w:hRule="atLeast"/>
        </w:trPr>
        <w:tc>
          <w:tcPr>
            <w:tcW w:w="968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 w:val="28"/>
                <w:szCs w:val="28"/>
              </w:rPr>
            </w:pPr>
          </w:p>
        </w:tc>
      </w:tr>
      <w:tr>
        <w:tblPrEx>
          <w:tblCellMar>
            <w:top w:w="0" w:type="dxa"/>
            <w:left w:w="108" w:type="dxa"/>
            <w:bottom w:w="0" w:type="dxa"/>
            <w:right w:w="108" w:type="dxa"/>
          </w:tblCellMar>
        </w:tblPrEx>
        <w:trPr>
          <w:trHeight w:val="678"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
                <w:bCs/>
                <w:color w:val="000000"/>
                <w:szCs w:val="21"/>
              </w:rPr>
            </w:pPr>
            <w:r>
              <w:rPr>
                <w:rFonts w:hint="eastAsia" w:ascii="宋体" w:hAnsi="宋体" w:cs="宋体"/>
                <w:b/>
                <w:bCs/>
                <w:color w:val="000000"/>
                <w:kern w:val="0"/>
                <w:szCs w:val="21"/>
                <w:lang w:bidi="ar"/>
              </w:rPr>
              <w:t>项目名称：</w:t>
            </w:r>
          </w:p>
        </w:tc>
        <w:tc>
          <w:tcPr>
            <w:tcW w:w="812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Cs/>
                <w:color w:val="000000"/>
                <w:szCs w:val="21"/>
              </w:rPr>
            </w:pPr>
          </w:p>
        </w:tc>
      </w:tr>
      <w:tr>
        <w:tblPrEx>
          <w:tblCellMar>
            <w:top w:w="0" w:type="dxa"/>
            <w:left w:w="108" w:type="dxa"/>
            <w:bottom w:w="0" w:type="dxa"/>
            <w:right w:w="108" w:type="dxa"/>
          </w:tblCellMar>
        </w:tblPrEx>
        <w:trPr>
          <w:trHeight w:val="890"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
                <w:bCs/>
                <w:color w:val="000000"/>
                <w:szCs w:val="21"/>
              </w:rPr>
            </w:pPr>
            <w:r>
              <w:rPr>
                <w:rFonts w:hint="eastAsia" w:ascii="宋体" w:hAnsi="宋体" w:cs="宋体"/>
                <w:b/>
                <w:bCs/>
                <w:color w:val="000000"/>
                <w:kern w:val="0"/>
                <w:szCs w:val="21"/>
                <w:lang w:bidi="ar"/>
              </w:rPr>
              <w:t>单位名称</w:t>
            </w:r>
          </w:p>
        </w:tc>
        <w:tc>
          <w:tcPr>
            <w:tcW w:w="8120"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Cs/>
                <w:color w:val="000000"/>
                <w:szCs w:val="21"/>
              </w:rPr>
            </w:pPr>
          </w:p>
        </w:tc>
      </w:tr>
      <w:tr>
        <w:tblPrEx>
          <w:tblCellMar>
            <w:top w:w="0" w:type="dxa"/>
            <w:left w:w="108" w:type="dxa"/>
            <w:bottom w:w="0" w:type="dxa"/>
            <w:right w:w="108" w:type="dxa"/>
          </w:tblCellMar>
        </w:tblPrEx>
        <w:trPr>
          <w:trHeight w:val="1162"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
                <w:bCs/>
                <w:color w:val="000000"/>
                <w:szCs w:val="21"/>
              </w:rPr>
            </w:pPr>
            <w:r>
              <w:rPr>
                <w:rFonts w:hint="eastAsia" w:ascii="宋体" w:hAnsi="宋体" w:cs="宋体"/>
                <w:b/>
                <w:bCs/>
                <w:color w:val="000000"/>
                <w:kern w:val="0"/>
                <w:szCs w:val="21"/>
                <w:lang w:bidi="ar"/>
              </w:rPr>
              <w:t>质量标准</w:t>
            </w:r>
          </w:p>
        </w:tc>
        <w:tc>
          <w:tcPr>
            <w:tcW w:w="812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Cs/>
                <w:color w:val="000000"/>
                <w:kern w:val="0"/>
                <w:szCs w:val="21"/>
                <w:lang w:bidi="ar"/>
              </w:rPr>
            </w:pPr>
            <w:r>
              <w:rPr>
                <w:rFonts w:hint="eastAsia" w:ascii="宋体" w:hAnsi="宋体" w:cs="宋体"/>
                <w:bCs/>
                <w:color w:val="000000"/>
                <w:kern w:val="0"/>
                <w:szCs w:val="21"/>
                <w:lang w:bidi="ar"/>
              </w:rPr>
              <w:t>按照施工方案要求执行，遵照国家相关规定执行</w:t>
            </w:r>
          </w:p>
          <w:p>
            <w:pPr>
              <w:widowControl/>
              <w:jc w:val="left"/>
              <w:textAlignment w:val="center"/>
              <w:rPr>
                <w:rFonts w:hint="eastAsia" w:ascii="宋体" w:hAnsi="宋体" w:cs="宋体"/>
                <w:bCs/>
                <w:color w:val="000000"/>
                <w:szCs w:val="21"/>
              </w:rPr>
            </w:pPr>
            <w:r>
              <w:rPr>
                <w:rFonts w:hint="eastAsia" w:ascii="宋体" w:hAnsi="宋体" w:cs="宋体"/>
                <w:bCs/>
                <w:color w:val="000000"/>
                <w:kern w:val="0"/>
                <w:szCs w:val="21"/>
                <w:lang w:bidi="ar"/>
              </w:rPr>
              <w:t>高压改造安装、电网报备及高压停送电申请并出具检测报告</w:t>
            </w:r>
          </w:p>
        </w:tc>
      </w:tr>
      <w:tr>
        <w:tblPrEx>
          <w:tblCellMar>
            <w:top w:w="0" w:type="dxa"/>
            <w:left w:w="108" w:type="dxa"/>
            <w:bottom w:w="0" w:type="dxa"/>
            <w:right w:w="108" w:type="dxa"/>
          </w:tblCellMar>
        </w:tblPrEx>
        <w:trPr>
          <w:trHeight w:val="678"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b/>
                <w:bCs/>
                <w:color w:val="000000"/>
                <w:szCs w:val="21"/>
              </w:rPr>
            </w:pPr>
            <w:r>
              <w:rPr>
                <w:rFonts w:hint="eastAsia" w:ascii="宋体" w:hAnsi="宋体" w:cs="宋体"/>
                <w:b/>
                <w:bCs/>
                <w:color w:val="000000"/>
                <w:kern w:val="0"/>
                <w:szCs w:val="21"/>
                <w:lang w:bidi="ar"/>
              </w:rPr>
              <w:t>序号</w:t>
            </w:r>
          </w:p>
        </w:tc>
        <w:tc>
          <w:tcPr>
            <w:tcW w:w="30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000000"/>
                <w:szCs w:val="21"/>
              </w:rPr>
            </w:pPr>
            <w:r>
              <w:rPr>
                <w:rFonts w:hint="eastAsia" w:ascii="宋体" w:hAnsi="宋体" w:cs="宋体"/>
                <w:b/>
                <w:bCs/>
                <w:color w:val="000000"/>
                <w:kern w:val="0"/>
                <w:szCs w:val="21"/>
                <w:lang w:bidi="ar"/>
              </w:rPr>
              <w:t>项目</w:t>
            </w: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单位</w:t>
            </w:r>
          </w:p>
        </w:tc>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数量</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含税单价</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含税总价</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1162"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3053" w:type="dxa"/>
            <w:gridSpan w:val="2"/>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before="156" w:line="228" w:lineRule="atLeast"/>
              <w:ind w:firstLine="118"/>
              <w:rPr>
                <w:rFonts w:ascii="宋体" w:hAnsi="宋体" w:cs="Arial"/>
                <w:b/>
                <w:sz w:val="24"/>
                <w:szCs w:val="24"/>
              </w:rPr>
            </w:pPr>
            <w:r>
              <w:rPr>
                <w:rFonts w:hint="eastAsia" w:ascii="宋体" w:hAnsi="宋体" w:cs="Arial"/>
                <w:sz w:val="24"/>
                <w:szCs w:val="24"/>
                <w:lang w:eastAsia="zh-CN"/>
              </w:rPr>
              <w:t>填埋场配电室</w:t>
            </w:r>
            <w:r>
              <w:rPr>
                <w:rFonts w:hint="eastAsia" w:ascii="宋体" w:hAnsi="宋体" w:cs="Arial"/>
                <w:sz w:val="24"/>
                <w:szCs w:val="24"/>
              </w:rPr>
              <w:t>800KVA（干式）铜芯变压器</w:t>
            </w:r>
            <w:r>
              <w:rPr>
                <w:rFonts w:hint="eastAsia" w:ascii="宋体" w:hAnsi="宋体" w:cs="Arial"/>
                <w:sz w:val="24"/>
                <w:szCs w:val="24"/>
                <w:lang w:eastAsia="zh-CN"/>
              </w:rPr>
              <w:t>及安装</w:t>
            </w:r>
            <w:r>
              <w:rPr>
                <w:rFonts w:hint="eastAsia" w:ascii="宋体" w:hAnsi="宋体" w:cs="Arial"/>
                <w:sz w:val="24"/>
                <w:szCs w:val="24"/>
              </w:rPr>
              <w:t>工程</w:t>
            </w:r>
          </w:p>
          <w:p>
            <w:pPr>
              <w:widowControl/>
              <w:jc w:val="left"/>
              <w:textAlignment w:val="center"/>
              <w:rPr>
                <w:rFonts w:hint="eastAsia" w:ascii="宋体" w:hAnsi="宋体" w:cs="宋体"/>
                <w:color w:val="000000"/>
                <w:szCs w:val="21"/>
              </w:rPr>
            </w:pPr>
          </w:p>
        </w:tc>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项</w:t>
            </w:r>
          </w:p>
        </w:tc>
        <w:tc>
          <w:tcPr>
            <w:tcW w:w="80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1305"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FF0000"/>
                <w:szCs w:val="21"/>
              </w:rPr>
            </w:pP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ascii="宋体" w:hAnsi="宋体" w:cs="宋体"/>
                <w:color w:val="000000"/>
                <w:szCs w:val="21"/>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Cs w:val="21"/>
                <w:lang w:eastAsia="zh-CN"/>
              </w:rPr>
            </w:pPr>
            <w:r>
              <w:rPr>
                <w:rFonts w:hint="eastAsia" w:ascii="宋体" w:hAnsi="宋体" w:cs="宋体"/>
                <w:color w:val="FF0000"/>
                <w:szCs w:val="21"/>
                <w:highlight w:val="none"/>
                <w:lang w:eastAsia="zh-CN"/>
              </w:rPr>
              <w:t>包</w:t>
            </w:r>
            <w:bookmarkStart w:id="1" w:name="_GoBack"/>
            <w:bookmarkEnd w:id="1"/>
            <w:r>
              <w:rPr>
                <w:rFonts w:hint="eastAsia" w:ascii="宋体" w:hAnsi="宋体" w:cs="宋体"/>
                <w:color w:val="FF0000"/>
                <w:szCs w:val="21"/>
                <w:highlight w:val="none"/>
                <w:lang w:eastAsia="zh-CN"/>
              </w:rPr>
              <w:t>括增加配电室内缺相报警装置</w:t>
            </w:r>
          </w:p>
        </w:tc>
      </w:tr>
      <w:tr>
        <w:tblPrEx>
          <w:tblCellMar>
            <w:top w:w="0" w:type="dxa"/>
            <w:left w:w="108" w:type="dxa"/>
            <w:bottom w:w="0" w:type="dxa"/>
            <w:right w:w="108" w:type="dxa"/>
          </w:tblCellMar>
        </w:tblPrEx>
        <w:trPr>
          <w:trHeight w:val="678" w:hRule="atLeast"/>
        </w:trPr>
        <w:tc>
          <w:tcPr>
            <w:tcW w:w="9680"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hint="default" w:ascii="宋体" w:hAnsi="宋体" w:cs="宋体"/>
                <w:b/>
                <w:bCs/>
                <w:color w:val="000000"/>
                <w:szCs w:val="21"/>
                <w:lang w:val="en-US"/>
              </w:rPr>
            </w:pPr>
            <w:r>
              <w:rPr>
                <w:rFonts w:hint="eastAsia" w:ascii="宋体" w:hAnsi="宋体" w:cs="宋体"/>
                <w:b/>
                <w:bCs/>
                <w:color w:val="000000"/>
                <w:kern w:val="0"/>
                <w:szCs w:val="21"/>
                <w:lang w:val="en-US" w:eastAsia="zh-CN" w:bidi="ar"/>
              </w:rPr>
              <w:t>预算控制总价： 14万</w:t>
            </w:r>
          </w:p>
        </w:tc>
      </w:tr>
      <w:tr>
        <w:tblPrEx>
          <w:tblCellMar>
            <w:top w:w="0" w:type="dxa"/>
            <w:left w:w="108" w:type="dxa"/>
            <w:bottom w:w="0" w:type="dxa"/>
            <w:right w:w="108" w:type="dxa"/>
          </w:tblCellMar>
        </w:tblPrEx>
        <w:trPr>
          <w:trHeight w:val="678" w:hRule="atLeast"/>
        </w:trPr>
        <w:tc>
          <w:tcPr>
            <w:tcW w:w="9680"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s="宋体"/>
                <w:b/>
                <w:bCs/>
                <w:color w:val="000000"/>
                <w:szCs w:val="21"/>
              </w:rPr>
            </w:pPr>
            <w:r>
              <w:rPr>
                <w:rFonts w:hint="eastAsia" w:ascii="宋体" w:hAnsi="宋体" w:cs="宋体"/>
                <w:b/>
                <w:bCs/>
                <w:color w:val="000000"/>
                <w:kern w:val="0"/>
                <w:szCs w:val="21"/>
                <w:lang w:bidi="ar"/>
              </w:rPr>
              <w:t>合计总金额：</w:t>
            </w:r>
          </w:p>
        </w:tc>
      </w:tr>
      <w:tr>
        <w:tblPrEx>
          <w:tblCellMar>
            <w:top w:w="0" w:type="dxa"/>
            <w:left w:w="108" w:type="dxa"/>
            <w:bottom w:w="0" w:type="dxa"/>
            <w:right w:w="108" w:type="dxa"/>
          </w:tblCellMar>
        </w:tblPrEx>
        <w:trPr>
          <w:trHeight w:val="678" w:hRule="atLeast"/>
        </w:trPr>
        <w:tc>
          <w:tcPr>
            <w:tcW w:w="9680"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
                <w:bCs/>
                <w:color w:val="000000"/>
                <w:szCs w:val="21"/>
                <w:lang w:val="en-US" w:eastAsia="zh-CN"/>
              </w:rPr>
            </w:pPr>
            <w:r>
              <w:rPr>
                <w:rFonts w:hint="eastAsia" w:ascii="宋体" w:hAnsi="宋体" w:cs="宋体"/>
                <w:b/>
                <w:bCs/>
                <w:color w:val="000000"/>
                <w:kern w:val="0"/>
                <w:szCs w:val="21"/>
                <w:lang w:val="en-US" w:eastAsia="zh-CN" w:bidi="ar"/>
              </w:rPr>
              <w:t>完成</w:t>
            </w:r>
            <w:r>
              <w:rPr>
                <w:rFonts w:hint="eastAsia" w:ascii="宋体" w:hAnsi="宋体" w:cs="宋体"/>
                <w:b/>
                <w:bCs/>
                <w:color w:val="000000"/>
                <w:kern w:val="0"/>
                <w:szCs w:val="21"/>
                <w:lang w:bidi="ar"/>
              </w:rPr>
              <w:t>工期:</w:t>
            </w:r>
            <w:r>
              <w:rPr>
                <w:rFonts w:hint="eastAsia" w:ascii="宋体" w:hAnsi="宋体" w:cs="宋体"/>
                <w:b/>
                <w:bCs/>
                <w:color w:val="000000"/>
                <w:kern w:val="0"/>
                <w:szCs w:val="21"/>
                <w:lang w:val="en-US" w:eastAsia="zh-CN" w:bidi="ar"/>
              </w:rPr>
              <w:t>签订合同后10</w:t>
            </w:r>
            <w:r>
              <w:rPr>
                <w:rFonts w:hint="eastAsia" w:ascii="宋体" w:hAnsi="宋体" w:cs="宋体"/>
                <w:b/>
                <w:bCs/>
                <w:color w:val="000000"/>
                <w:kern w:val="0"/>
                <w:szCs w:val="21"/>
                <w:lang w:bidi="ar"/>
              </w:rPr>
              <w:t>天</w:t>
            </w:r>
          </w:p>
        </w:tc>
      </w:tr>
      <w:tr>
        <w:tblPrEx>
          <w:tblCellMar>
            <w:top w:w="0" w:type="dxa"/>
            <w:left w:w="108" w:type="dxa"/>
            <w:bottom w:w="0" w:type="dxa"/>
            <w:right w:w="108" w:type="dxa"/>
          </w:tblCellMar>
        </w:tblPrEx>
        <w:trPr>
          <w:trHeight w:val="1180" w:hRule="atLeast"/>
        </w:trPr>
        <w:tc>
          <w:tcPr>
            <w:tcW w:w="9680" w:type="dxa"/>
            <w:gridSpan w:val="8"/>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s="宋体"/>
                <w:b/>
                <w:bCs/>
                <w:color w:val="000000"/>
                <w:szCs w:val="21"/>
              </w:rPr>
            </w:pPr>
            <w:r>
              <w:rPr>
                <w:rFonts w:hint="eastAsia" w:ascii="宋体" w:hAnsi="宋体" w:eastAsia="宋体" w:cs="宋体"/>
                <w:color w:val="000000"/>
                <w:kern w:val="0"/>
                <w:sz w:val="20"/>
                <w:szCs w:val="20"/>
              </w:rPr>
              <w:t>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工程完工</w:t>
            </w:r>
            <w:r>
              <w:rPr>
                <w:rFonts w:hint="eastAsia" w:ascii="宋体" w:hAnsi="宋体" w:eastAsia="宋体" w:cs="宋体"/>
                <w:color w:val="000000"/>
                <w:kern w:val="0"/>
                <w:sz w:val="20"/>
                <w:szCs w:val="20"/>
              </w:rPr>
              <w:t>验收后支付</w:t>
            </w:r>
            <w:r>
              <w:rPr>
                <w:rFonts w:hint="eastAsia" w:ascii="宋体" w:hAnsi="宋体" w:cs="宋体"/>
                <w:color w:val="000000"/>
                <w:kern w:val="0"/>
                <w:sz w:val="20"/>
                <w:szCs w:val="20"/>
                <w:lang w:val="en-US" w:eastAsia="zh-CN"/>
              </w:rPr>
              <w:t>45</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eastAsia="zh-CN"/>
              </w:rPr>
              <w:t>，</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剩余5%为质保金验收之日起一年后支付</w:t>
            </w:r>
            <w:r>
              <w:rPr>
                <w:rFonts w:hint="eastAsia" w:ascii="宋体" w:hAnsi="宋体" w:eastAsia="宋体" w:cs="宋体"/>
                <w:color w:val="000000"/>
                <w:kern w:val="0"/>
                <w:sz w:val="20"/>
                <w:szCs w:val="20"/>
                <w:lang w:eastAsia="zh-CN"/>
              </w:rPr>
              <w:t>。</w:t>
            </w:r>
          </w:p>
        </w:tc>
      </w:tr>
    </w:tbl>
    <w:p>
      <w:pPr>
        <w:rPr>
          <w:sz w:val="28"/>
          <w:szCs w:val="28"/>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、此报价包含人工费及劳保费、运费、安装费等</w:t>
      </w:r>
      <w:r>
        <w:rPr>
          <w:rFonts w:hint="eastAsia" w:cs="宋体"/>
          <w:color w:val="FF0000"/>
          <w:kern w:val="0"/>
          <w:sz w:val="20"/>
          <w:szCs w:val="20"/>
        </w:rPr>
        <w:t>9</w:t>
      </w:r>
      <w:r>
        <w:rPr>
          <w:rFonts w:cs="宋体"/>
          <w:color w:val="FF0000"/>
          <w:kern w:val="0"/>
          <w:sz w:val="20"/>
          <w:szCs w:val="20"/>
        </w:rPr>
        <w:t>%</w:t>
      </w:r>
      <w:r>
        <w:rPr>
          <w:rFonts w:hint="eastAsia" w:ascii="宋体" w:hAnsi="宋体" w:cs="宋体"/>
          <w:color w:val="FF0000"/>
          <w:kern w:val="0"/>
          <w:sz w:val="20"/>
          <w:szCs w:val="20"/>
        </w:rPr>
        <w:t>增值税发票。</w:t>
      </w:r>
    </w:p>
    <w:p>
      <w:pPr>
        <w:widowControl/>
        <w:shd w:val="clear" w:color="auto" w:fill="FFFFFF"/>
        <w:spacing w:after="120" w:line="362" w:lineRule="atLeast"/>
        <w:jc w:val="left"/>
        <w:rPr>
          <w:rFonts w:cs="宋体"/>
          <w:color w:val="000000"/>
          <w:kern w:val="0"/>
          <w:sz w:val="20"/>
          <w:szCs w:val="20"/>
        </w:rPr>
      </w:pPr>
    </w:p>
    <w:sectPr>
      <w:footerReference r:id="rId3" w:type="default"/>
      <w:pgSz w:w="11906" w:h="16838"/>
      <w:pgMar w:top="993" w:right="1080" w:bottom="993" w:left="1080" w:header="851" w:footer="80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7</w:t>
    </w:r>
    <w:r>
      <w:rPr>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zQwMmE4MjFlYzdhZGNmMDg2YzJiNjgwNGJhYjMifQ=="/>
  </w:docVars>
  <w:rsids>
    <w:rsidRoot w:val="0048370B"/>
    <w:rsid w:val="00005BAC"/>
    <w:rsid w:val="00011EC7"/>
    <w:rsid w:val="000144A0"/>
    <w:rsid w:val="00014CB5"/>
    <w:rsid w:val="00030EA8"/>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0FFF457C"/>
    <w:rsid w:val="112B5511"/>
    <w:rsid w:val="12895A71"/>
    <w:rsid w:val="15F0598A"/>
    <w:rsid w:val="1B1E690C"/>
    <w:rsid w:val="20BD3ADD"/>
    <w:rsid w:val="260B38A7"/>
    <w:rsid w:val="2C7953B8"/>
    <w:rsid w:val="2E791E4A"/>
    <w:rsid w:val="2F7D6077"/>
    <w:rsid w:val="30922964"/>
    <w:rsid w:val="41B810BD"/>
    <w:rsid w:val="42F40D67"/>
    <w:rsid w:val="4413072B"/>
    <w:rsid w:val="44E05090"/>
    <w:rsid w:val="450243C2"/>
    <w:rsid w:val="4BD43642"/>
    <w:rsid w:val="4CAD6A40"/>
    <w:rsid w:val="4D29666B"/>
    <w:rsid w:val="4FEB0F5D"/>
    <w:rsid w:val="51D00CA3"/>
    <w:rsid w:val="54B63301"/>
    <w:rsid w:val="58553F0C"/>
    <w:rsid w:val="58C15CEE"/>
    <w:rsid w:val="5A4C6AC5"/>
    <w:rsid w:val="5BC60EB9"/>
    <w:rsid w:val="5ECC4C3C"/>
    <w:rsid w:val="61AD267D"/>
    <w:rsid w:val="64072C9F"/>
    <w:rsid w:val="65531FA9"/>
    <w:rsid w:val="65A616A2"/>
    <w:rsid w:val="697D534F"/>
    <w:rsid w:val="6ADC731B"/>
    <w:rsid w:val="71050E22"/>
    <w:rsid w:val="7166498F"/>
    <w:rsid w:val="72A046B0"/>
    <w:rsid w:val="76D077CC"/>
    <w:rsid w:val="78E055F5"/>
    <w:rsid w:val="7D507E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qFormat/>
    <w:uiPriority w:val="0"/>
    <w:rPr>
      <w:b/>
      <w:bCs/>
    </w:rPr>
  </w:style>
  <w:style w:type="character" w:styleId="14">
    <w:name w:val="Strong"/>
    <w:qFormat/>
    <w:uiPriority w:val="0"/>
    <w:rPr>
      <w:b/>
      <w:bCs/>
    </w:rPr>
  </w:style>
  <w:style w:type="character" w:styleId="15">
    <w:name w:val="Hyperlink"/>
    <w:qFormat/>
    <w:uiPriority w:val="0"/>
    <w:rPr>
      <w:color w:val="0000FF"/>
      <w:u w:val="single"/>
    </w:rPr>
  </w:style>
  <w:style w:type="character" w:styleId="16">
    <w:name w:val="annotation reference"/>
    <w:semiHidden/>
    <w:qFormat/>
    <w:uiPriority w:val="0"/>
    <w:rPr>
      <w:sz w:val="21"/>
    </w:rPr>
  </w:style>
  <w:style w:type="paragraph" w:customStyle="1" w:styleId="17">
    <w:name w:val="列出段落1"/>
    <w:basedOn w:val="1"/>
    <w:qFormat/>
    <w:uiPriority w:val="0"/>
    <w:pPr>
      <w:ind w:firstLine="420" w:firstLineChars="200"/>
    </w:pPr>
  </w:style>
  <w:style w:type="character" w:customStyle="1" w:styleId="18">
    <w:name w:val="正文文本 Char"/>
    <w:link w:val="5"/>
    <w:qFormat/>
    <w:locked/>
    <w:uiPriority w:val="0"/>
    <w:rPr>
      <w:rFonts w:ascii="Arial" w:hAnsi="Arial" w:eastAsia="宋体"/>
      <w:lang w:val="en-US" w:eastAsia="zh-CN" w:bidi="ar-SA"/>
    </w:rPr>
  </w:style>
  <w:style w:type="character" w:customStyle="1" w:styleId="19">
    <w:name w:val="页脚 Char"/>
    <w:link w:val="8"/>
    <w:qFormat/>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qFormat/>
    <w:locked/>
    <w:uiPriority w:val="0"/>
    <w:rPr>
      <w:rFonts w:ascii="Calibri" w:hAnsi="Calibri" w:eastAsia="宋体"/>
      <w:kern w:val="2"/>
      <w:sz w:val="21"/>
      <w:szCs w:val="22"/>
      <w:lang w:val="en-US" w:eastAsia="zh-CN" w:bidi="ar-SA"/>
    </w:rPr>
  </w:style>
  <w:style w:type="character" w:customStyle="1" w:styleId="22">
    <w:name w:val="标题 3 Char"/>
    <w:link w:val="3"/>
    <w:qFormat/>
    <w:uiPriority w:val="0"/>
    <w:rPr>
      <w:rFonts w:ascii="宋体" w:hAnsi="宋体" w:cs="宋体"/>
      <w:b/>
      <w:bCs/>
      <w:sz w:val="27"/>
      <w:szCs w:val="27"/>
    </w:rPr>
  </w:style>
  <w:style w:type="character" w:customStyle="1" w:styleId="23">
    <w:name w:val="readmail_locationtip"/>
    <w:qFormat/>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qFormat/>
    <w:uiPriority w:val="0"/>
    <w:rPr>
      <w:rFonts w:ascii="Calibri" w:hAnsi="Calibri"/>
      <w:kern w:val="2"/>
      <w:sz w:val="18"/>
      <w:szCs w:val="18"/>
    </w:rPr>
  </w:style>
  <w:style w:type="character" w:customStyle="1" w:styleId="26">
    <w:name w:val="标题 1 Char"/>
    <w:basedOn w:val="13"/>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3A45-5DB0-48B2-955D-D4B122A0C9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2662</Words>
  <Characters>2895</Characters>
  <Lines>24</Lines>
  <Paragraphs>6</Paragraphs>
  <TotalTime>3</TotalTime>
  <ScaleCrop>false</ScaleCrop>
  <LinksUpToDate>false</LinksUpToDate>
  <CharactersWithSpaces>2917</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2022-03-04T01:22:00Z</dcterms:created>
  <dc:creator>111</dc:creator>
  <cp:lastModifiedBy>88</cp:lastModifiedBy>
  <cp:lastPrinted>2016-12-16T01:49:00Z</cp:lastPrinted>
  <dcterms:modified xsi:type="dcterms:W3CDTF">2023-09-13T05:45:33Z</dcterms:modified>
  <dc:title>封面</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38789330116E4DF694B39C5FCA42AAEB_13</vt:lpwstr>
  </property>
</Properties>
</file>